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384" w:lineRule="exact"/>
      </w:pPr>
      <w:r>
        <w:pict>
          <v:rect id="_x0000_s1026" o:spid="_x0000_s1026" o:spt="1" style="position:absolute;left:0pt;margin-left:56.4pt;margin-top:82.9pt;height:15.85pt;width:1.4pt;mso-position-horizontal-relative:page;mso-position-vertical-relative:page;z-index:251665408;mso-width-relative:page;mso-height-relative:page;" fillcolor="#4F81BD" filled="t" stroked="f" coordsize="21600,21600" o:allowincell="f">
            <v:path/>
            <v:fill on="t" focussize="0,0"/>
            <v:stroke on="f"/>
            <v:imagedata o:title=""/>
            <o:lock v:ext="edit"/>
          </v:rect>
        </w:pict>
      </w:r>
      <w:r>
        <w:drawing>
          <wp:anchor distT="0" distB="0" distL="0" distR="0" simplePos="0" relativeHeight="251664384" behindDoc="0" locked="0" layoutInCell="0" allowOverlap="1">
            <wp:simplePos x="0" y="0"/>
            <wp:positionH relativeFrom="page">
              <wp:posOffset>864235</wp:posOffset>
            </wp:positionH>
            <wp:positionV relativeFrom="page">
              <wp:posOffset>1712595</wp:posOffset>
            </wp:positionV>
            <wp:extent cx="6136005" cy="889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6135954" cy="8623"/>
                    </a:xfrm>
                    <a:prstGeom prst="rect">
                      <a:avLst/>
                    </a:prstGeom>
                  </pic:spPr>
                </pic:pic>
              </a:graphicData>
            </a:graphic>
          </wp:anchor>
        </w:drawing>
      </w:r>
      <w:r>
        <w:drawing>
          <wp:anchor distT="0" distB="0" distL="0" distR="0" simplePos="0" relativeHeight="251663360" behindDoc="0" locked="0" layoutInCell="0" allowOverlap="1">
            <wp:simplePos x="0" y="0"/>
            <wp:positionH relativeFrom="page">
              <wp:posOffset>5393690</wp:posOffset>
            </wp:positionH>
            <wp:positionV relativeFrom="page">
              <wp:posOffset>1268730</wp:posOffset>
            </wp:positionV>
            <wp:extent cx="1210945" cy="21463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1210815" cy="214627"/>
                    </a:xfrm>
                    <a:prstGeom prst="rect">
                      <a:avLst/>
                    </a:prstGeom>
                  </pic:spPr>
                </pic:pic>
              </a:graphicData>
            </a:graphic>
          </wp:anchor>
        </w:drawing>
      </w:r>
      <w:r>
        <w:rPr>
          <w:position w:val="-27"/>
        </w:rPr>
        <w:pict>
          <v:group id="_x0000_s1027" o:spid="_x0000_s1027" o:spt="203" style="height:69.3pt;width:595pt;" coordsize="11900,1386">
            <o:lock v:ext="edit"/>
            <v:shape id="_x0000_s1028" o:spid="_x0000_s1028" o:spt="75" type="#_x0000_t75" style="position:absolute;left:0;top:0;height:1386;width:11900;" filled="f" stroked="f" coordsize="21600,21600">
              <v:path/>
              <v:fill on="f" focussize="0,0"/>
              <v:stroke on="f"/>
              <v:imagedata r:id="rId9" o:title=""/>
              <o:lock v:ext="edit" aspectratio="t"/>
            </v:shape>
            <v:shape id="_x0000_s1029" o:spid="_x0000_s1029" o:spt="202" type="#_x0000_t202" style="position:absolute;left:-20;top:-20;height:1426;width:11940;" filled="f" stroked="f" coordsize="21600,21600">
              <v:path/>
              <v:fill on="f" focussize="0,0"/>
              <v:stroke on="f"/>
              <v:imagedata o:title=""/>
              <o:lock v:ext="edit" aspectratio="f"/>
              <v:textbox inset="0mm,0mm,0mm,0mm">
                <w:txbxContent>
                  <w:p>
                    <w:pPr>
                      <w:spacing w:line="264" w:lineRule="auto"/>
                      <w:rPr>
                        <w:rFonts w:ascii="Arial"/>
                        <w:sz w:val="21"/>
                      </w:rPr>
                    </w:pPr>
                  </w:p>
                  <w:p>
                    <w:pPr>
                      <w:spacing w:line="265" w:lineRule="auto"/>
                      <w:rPr>
                        <w:rFonts w:ascii="Arial"/>
                        <w:sz w:val="21"/>
                      </w:rPr>
                    </w:pPr>
                  </w:p>
                  <w:p>
                    <w:pPr>
                      <w:spacing w:before="103" w:line="192" w:lineRule="auto"/>
                      <w:ind w:left="1475"/>
                      <w:rPr>
                        <w:sz w:val="24"/>
                        <w:szCs w:val="24"/>
                      </w:rPr>
                    </w:pPr>
                    <w:r>
                      <w:rPr>
                        <w:rFonts w:ascii="微软雅黑" w:hAnsi="微软雅黑" w:eastAsia="微软雅黑" w:cs="微软雅黑"/>
                        <w:b/>
                        <w:bCs/>
                        <w:color w:val="459C94"/>
                        <w:spacing w:val="-1"/>
                        <w:sz w:val="24"/>
                        <w:szCs w:val="24"/>
                      </w:rPr>
                      <w:t>广州互成技术有限公司</w:t>
                    </w:r>
                  </w:p>
                </w:txbxContent>
              </v:textbox>
            </v:shape>
            <w10:wrap type="none"/>
            <w10:anchorlock/>
          </v:group>
        </w:pict>
      </w:r>
    </w:p>
    <w:p>
      <w:pPr>
        <w:spacing w:before="311" w:line="278" w:lineRule="exact"/>
        <w:ind w:left="1346"/>
        <w:rPr>
          <w:rFonts w:ascii="微软雅黑" w:hAnsi="微软雅黑" w:eastAsia="微软雅黑" w:cs="微软雅黑"/>
          <w:sz w:val="27"/>
          <w:szCs w:val="27"/>
        </w:rPr>
      </w:pPr>
      <w:r>
        <w:rPr>
          <w:rFonts w:ascii="微软雅黑" w:hAnsi="微软雅黑" w:eastAsia="微软雅黑" w:cs="微软雅黑"/>
          <w:color w:val="768C9F"/>
          <w:spacing w:val="-18"/>
          <w:position w:val="-1"/>
          <w:sz w:val="27"/>
          <w:szCs w:val="27"/>
        </w:rPr>
        <w:t>产品说明书</w:t>
      </w:r>
    </w:p>
    <w:p>
      <w:pPr>
        <w:spacing w:before="221" w:line="316" w:lineRule="exact"/>
        <w:ind w:left="1350"/>
        <w:outlineLvl w:val="0"/>
        <w:rPr>
          <w:rFonts w:ascii="微软雅黑" w:hAnsi="微软雅黑" w:eastAsia="微软雅黑" w:cs="微软雅黑"/>
          <w:sz w:val="30"/>
          <w:szCs w:val="30"/>
        </w:rPr>
      </w:pPr>
      <w:r>
        <w:rPr>
          <w:rFonts w:ascii="微软雅黑" w:hAnsi="微软雅黑" w:eastAsia="微软雅黑" w:cs="微软雅黑"/>
          <w:color w:val="878787"/>
          <w:spacing w:val="-18"/>
          <w:w w:val="98"/>
          <w:position w:val="-1"/>
          <w:sz w:val="30"/>
          <w:szCs w:val="30"/>
        </w:rPr>
        <w:t>增强型CCK-8试剂盒</w:t>
      </w:r>
    </w:p>
    <w:p>
      <w:pPr>
        <w:spacing w:line="264" w:lineRule="auto"/>
        <w:rPr>
          <w:rFonts w:ascii="Arial"/>
          <w:sz w:val="21"/>
        </w:rPr>
      </w:pPr>
    </w:p>
    <w:p>
      <w:pPr>
        <w:spacing w:before="95" w:line="240" w:lineRule="exact"/>
        <w:ind w:left="1351"/>
        <w:rPr>
          <w:rFonts w:ascii="微软雅黑" w:hAnsi="微软雅黑" w:eastAsia="微软雅黑" w:cs="微软雅黑"/>
          <w:sz w:val="22"/>
          <w:szCs w:val="22"/>
        </w:rPr>
      </w:pPr>
      <w:r>
        <w:rPr>
          <w:rFonts w:ascii="微软雅黑" w:hAnsi="微软雅黑" w:eastAsia="微软雅黑" w:cs="微软雅黑"/>
          <w:color w:val="7D7D7D"/>
          <w:spacing w:val="-5"/>
          <w:position w:val="-1"/>
          <w:sz w:val="22"/>
          <w:szCs w:val="22"/>
        </w:rPr>
        <w:t>货号:hu-xb-500</w:t>
      </w:r>
    </w:p>
    <w:p>
      <w:pPr>
        <w:pStyle w:val="2"/>
        <w:spacing w:before="141" w:line="384" w:lineRule="exact"/>
        <w:ind w:left="1343"/>
      </w:pPr>
      <w:r>
        <w:drawing>
          <wp:anchor distT="0" distB="0" distL="0" distR="0" simplePos="0" relativeHeight="251662336" behindDoc="1" locked="0" layoutInCell="1" allowOverlap="1">
            <wp:simplePos x="0" y="0"/>
            <wp:positionH relativeFrom="column">
              <wp:posOffset>1301115</wp:posOffset>
            </wp:positionH>
            <wp:positionV relativeFrom="paragraph">
              <wp:posOffset>172085</wp:posOffset>
            </wp:positionV>
            <wp:extent cx="1352550" cy="97091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0"/>
                    <a:stretch>
                      <a:fillRect/>
                    </a:stretch>
                  </pic:blipFill>
                  <pic:spPr>
                    <a:xfrm>
                      <a:off x="0" y="0"/>
                      <a:ext cx="1352584" cy="971105"/>
                    </a:xfrm>
                    <a:prstGeom prst="rect">
                      <a:avLst/>
                    </a:prstGeom>
                  </pic:spPr>
                </pic:pic>
              </a:graphicData>
            </a:graphic>
          </wp:anchor>
        </w:drawing>
      </w:r>
      <w:r>
        <w:rPr>
          <w:rFonts w:ascii="微软雅黑" w:hAnsi="微软雅黑" w:eastAsia="微软雅黑" w:cs="微软雅黑"/>
          <w:color w:val="6C6C6C"/>
          <w:spacing w:val="11"/>
          <w:position w:val="12"/>
          <w:sz w:val="16"/>
          <w:szCs w:val="16"/>
        </w:rPr>
        <w:t>保存：</w:t>
      </w:r>
      <w:r>
        <w:rPr>
          <w:rFonts w:ascii="微软雅黑" w:hAnsi="微软雅黑" w:eastAsia="微软雅黑" w:cs="微软雅黑"/>
          <w:color w:val="6C6C6C"/>
          <w:spacing w:val="24"/>
          <w:position w:val="12"/>
          <w:sz w:val="16"/>
          <w:szCs w:val="16"/>
        </w:rPr>
        <w:t xml:space="preserve">  </w:t>
      </w:r>
      <w:r>
        <w:rPr>
          <w:spacing w:val="11"/>
          <w:position w:val="12"/>
        </w:rPr>
        <w:t>4节避光保存</w:t>
      </w:r>
      <w:r>
        <w:rPr>
          <w:spacing w:val="40"/>
          <w:position w:val="12"/>
        </w:rPr>
        <w:t xml:space="preserve"> </w:t>
      </w:r>
      <w:r>
        <w:rPr>
          <w:spacing w:val="11"/>
          <w:position w:val="12"/>
        </w:rPr>
        <w:t>12 个月，-20节可更长期保存</w:t>
      </w:r>
    </w:p>
    <w:p>
      <w:pPr>
        <w:pStyle w:val="2"/>
        <w:spacing w:before="1" w:line="232" w:lineRule="auto"/>
        <w:ind w:left="1344"/>
      </w:pPr>
      <w:r>
        <w:rPr>
          <w:rFonts w:ascii="微软雅黑" w:hAnsi="微软雅黑" w:eastAsia="微软雅黑" w:cs="微软雅黑"/>
          <w:color w:val="5C5C5C"/>
          <w:spacing w:val="4"/>
        </w:rPr>
        <w:t>规格：</w:t>
      </w:r>
      <w:r>
        <w:rPr>
          <w:rFonts w:ascii="微软雅黑" w:hAnsi="微软雅黑" w:eastAsia="微软雅黑" w:cs="微软雅黑"/>
          <w:color w:val="5C5C5C"/>
          <w:spacing w:val="22"/>
        </w:rPr>
        <w:t xml:space="preserve"> </w:t>
      </w:r>
      <w:r>
        <w:rPr>
          <w:spacing w:val="4"/>
        </w:rPr>
        <w:t>500T/5m1</w:t>
      </w:r>
    </w:p>
    <w:p>
      <w:pPr>
        <w:pStyle w:val="2"/>
        <w:spacing w:before="92" w:line="412" w:lineRule="exact"/>
        <w:ind w:left="1346"/>
      </w:pPr>
      <w:r>
        <w:rPr>
          <w:rFonts w:ascii="微软雅黑" w:hAnsi="微软雅黑" w:eastAsia="微软雅黑" w:cs="微软雅黑"/>
          <w:color w:val="6B6B6B"/>
          <w:spacing w:val="15"/>
          <w:position w:val="15"/>
        </w:rPr>
        <w:t xml:space="preserve">预期用途：  </w:t>
      </w:r>
      <w:r>
        <w:rPr>
          <w:spacing w:val="15"/>
          <w:position w:val="15"/>
        </w:rPr>
        <w:t>本试剂盒可以用于细胞因子等诱导的细胞增殖检测，也可以用于抗癌药物等对细胞有毒试剂诱导</w:t>
      </w:r>
    </w:p>
    <w:p>
      <w:pPr>
        <w:pStyle w:val="2"/>
        <w:spacing w:line="227" w:lineRule="auto"/>
        <w:ind w:left="1406"/>
      </w:pPr>
      <w:r>
        <w:rPr>
          <w:spacing w:val="14"/>
        </w:rPr>
        <w:t>的细胞毒性检测，或一些药物诱导的细胞生长抑制检测。</w:t>
      </w:r>
    </w:p>
    <w:p>
      <w:pPr>
        <w:spacing w:before="134" w:line="162" w:lineRule="auto"/>
        <w:ind w:left="1343"/>
        <w:rPr>
          <w:sz w:val="20"/>
          <w:szCs w:val="20"/>
        </w:rPr>
      </w:pPr>
      <w:r>
        <w:rPr>
          <w:rFonts w:ascii="微软雅黑" w:hAnsi="微软雅黑" w:eastAsia="微软雅黑" w:cs="微软雅黑"/>
          <w:color w:val="999999"/>
          <w:spacing w:val="5"/>
          <w:sz w:val="20"/>
          <w:szCs w:val="20"/>
        </w:rPr>
        <w:t>产品简介</w:t>
      </w:r>
      <w:r>
        <w:rPr>
          <w:position w:val="-3"/>
          <w:sz w:val="20"/>
          <w:szCs w:val="20"/>
        </w:rPr>
        <w:drawing>
          <wp:inline distT="0" distB="0" distL="0" distR="0">
            <wp:extent cx="44450" cy="8890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1"/>
                    <a:stretch>
                      <a:fillRect/>
                    </a:stretch>
                  </pic:blipFill>
                  <pic:spPr>
                    <a:xfrm>
                      <a:off x="0" y="0"/>
                      <a:ext cx="44996" cy="88905"/>
                    </a:xfrm>
                    <a:prstGeom prst="rect">
                      <a:avLst/>
                    </a:prstGeom>
                  </pic:spPr>
                </pic:pic>
              </a:graphicData>
            </a:graphic>
          </wp:inline>
        </w:drawing>
      </w:r>
    </w:p>
    <w:p>
      <w:pPr>
        <w:pStyle w:val="2"/>
        <w:spacing w:before="184" w:line="384" w:lineRule="exact"/>
        <w:ind w:left="1373"/>
      </w:pPr>
      <w:r>
        <w:rPr>
          <w:position w:val="15"/>
        </w:rPr>
        <w:t>CCK</w:t>
      </w:r>
      <w:r>
        <w:rPr>
          <w:spacing w:val="4"/>
          <w:position w:val="15"/>
        </w:rPr>
        <w:t xml:space="preserve">-8 试剂盒是基于高度水溶性的四性盐 </w:t>
      </w:r>
      <w:r>
        <w:rPr>
          <w:position w:val="15"/>
        </w:rPr>
        <w:t>WST</w:t>
      </w:r>
      <w:r>
        <w:rPr>
          <w:spacing w:val="4"/>
          <w:position w:val="15"/>
        </w:rPr>
        <w:t>-8(2-</w:t>
      </w:r>
      <w:r>
        <w:rPr>
          <w:spacing w:val="51"/>
          <w:position w:val="15"/>
        </w:rPr>
        <w:t xml:space="preserve"> </w:t>
      </w:r>
      <w:r>
        <w:rPr>
          <w:spacing w:val="4"/>
          <w:position w:val="15"/>
        </w:rPr>
        <w:t>(2-</w:t>
      </w:r>
      <w:r>
        <w:rPr>
          <w:spacing w:val="-52"/>
          <w:position w:val="15"/>
        </w:rPr>
        <w:t xml:space="preserve"> </w:t>
      </w:r>
      <w:r>
        <w:rPr>
          <w:spacing w:val="4"/>
          <w:position w:val="15"/>
        </w:rPr>
        <w:t>甲氧基-4-硝荞基)-3-</w:t>
      </w:r>
      <w:r>
        <w:rPr>
          <w:spacing w:val="51"/>
          <w:position w:val="15"/>
        </w:rPr>
        <w:t xml:space="preserve"> </w:t>
      </w:r>
      <w:r>
        <w:rPr>
          <w:spacing w:val="4"/>
          <w:position w:val="15"/>
        </w:rPr>
        <w:t>(4-硝荞基)-5-</w:t>
      </w:r>
      <w:r>
        <w:rPr>
          <w:spacing w:val="48"/>
          <w:position w:val="15"/>
        </w:rPr>
        <w:t xml:space="preserve"> </w:t>
      </w:r>
      <w:r>
        <w:rPr>
          <w:spacing w:val="4"/>
          <w:position w:val="15"/>
        </w:rPr>
        <w:t>(2，4</w:t>
      </w:r>
      <w:r>
        <w:rPr>
          <w:spacing w:val="3"/>
          <w:position w:val="15"/>
        </w:rPr>
        <w:t>-二礦基荞)-</w:t>
      </w:r>
    </w:p>
    <w:p>
      <w:pPr>
        <w:pStyle w:val="2"/>
        <w:spacing w:before="1" w:line="226" w:lineRule="auto"/>
        <w:ind w:left="1374"/>
      </w:pPr>
      <w:r>
        <w:rPr>
          <w:spacing w:val="14"/>
        </w:rPr>
        <w:t>2H-</w:t>
      </w:r>
      <w:r>
        <w:rPr>
          <w:spacing w:val="60"/>
        </w:rPr>
        <w:t xml:space="preserve"> </w:t>
      </w:r>
      <w:r>
        <w:rPr>
          <w:spacing w:val="14"/>
        </w:rPr>
        <w:t>四性单钠盐)而广泛应用于细胞增殖和细胞毒性的快速、高灵敏度检测的试剂盒。</w:t>
      </w:r>
      <w:r>
        <w:t>WST</w:t>
      </w:r>
      <w:r>
        <w:rPr>
          <w:spacing w:val="14"/>
        </w:rPr>
        <w:t>-8</w:t>
      </w:r>
      <w:r>
        <w:rPr>
          <w:spacing w:val="34"/>
        </w:rPr>
        <w:t xml:space="preserve"> </w:t>
      </w:r>
      <w:r>
        <w:rPr>
          <w:spacing w:val="14"/>
        </w:rPr>
        <w:t>是一种类似于</w:t>
      </w:r>
    </w:p>
    <w:p>
      <w:pPr>
        <w:pStyle w:val="2"/>
        <w:spacing w:before="161" w:line="226" w:lineRule="auto"/>
        <w:ind w:left="1365"/>
      </w:pPr>
      <w:r>
        <w:drawing>
          <wp:anchor distT="0" distB="0" distL="0" distR="0" simplePos="0" relativeHeight="251661312" behindDoc="1" locked="0" layoutInCell="1" allowOverlap="1">
            <wp:simplePos x="0" y="0"/>
            <wp:positionH relativeFrom="column">
              <wp:posOffset>3980815</wp:posOffset>
            </wp:positionH>
            <wp:positionV relativeFrom="paragraph">
              <wp:posOffset>80010</wp:posOffset>
            </wp:positionV>
            <wp:extent cx="1346200" cy="970915"/>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2"/>
                    <a:stretch>
                      <a:fillRect/>
                    </a:stretch>
                  </pic:blipFill>
                  <pic:spPr>
                    <a:xfrm>
                      <a:off x="0" y="0"/>
                      <a:ext cx="1346046" cy="971106"/>
                    </a:xfrm>
                    <a:prstGeom prst="rect">
                      <a:avLst/>
                    </a:prstGeom>
                  </pic:spPr>
                </pic:pic>
              </a:graphicData>
            </a:graphic>
          </wp:anchor>
        </w:drawing>
      </w:r>
      <w:r>
        <w:t>MTT</w:t>
      </w:r>
      <w:r>
        <w:rPr>
          <w:spacing w:val="46"/>
        </w:rPr>
        <w:t xml:space="preserve"> </w:t>
      </w:r>
      <w:r>
        <w:rPr>
          <w:spacing w:val="16"/>
        </w:rPr>
        <w:t>的化合物，在电子介体的作用下可以被线粒体内的一些脱氢酝还原生成水溶性橙黄色甲攒产物</w:t>
      </w:r>
    </w:p>
    <w:p>
      <w:pPr>
        <w:pStyle w:val="2"/>
        <w:spacing w:before="164" w:line="384" w:lineRule="exact"/>
        <w:ind w:left="1513"/>
      </w:pPr>
      <w:r>
        <w:rPr>
          <w:spacing w:val="16"/>
          <w:position w:val="15"/>
        </w:rPr>
        <w:t>(</w:t>
      </w:r>
      <w:r>
        <w:rPr>
          <w:position w:val="15"/>
        </w:rPr>
        <w:t>formazan</w:t>
      </w:r>
      <w:r>
        <w:rPr>
          <w:spacing w:val="16"/>
          <w:position w:val="15"/>
        </w:rPr>
        <w:t>)</w:t>
      </w:r>
      <w:r>
        <w:rPr>
          <w:spacing w:val="47"/>
          <w:position w:val="15"/>
        </w:rPr>
        <w:t xml:space="preserve"> </w:t>
      </w:r>
      <w:r>
        <w:rPr>
          <w:spacing w:val="16"/>
          <w:position w:val="15"/>
        </w:rPr>
        <w:t>，产生颜色反应。细胞增殖越多越快，则颜色越深；</w:t>
      </w:r>
      <w:r>
        <w:rPr>
          <w:spacing w:val="-54"/>
          <w:position w:val="15"/>
        </w:rPr>
        <w:t xml:space="preserve"> </w:t>
      </w:r>
      <w:r>
        <w:rPr>
          <w:spacing w:val="16"/>
          <w:position w:val="15"/>
        </w:rPr>
        <w:t>细胞毒性越大</w:t>
      </w:r>
      <w:r>
        <w:rPr>
          <w:spacing w:val="15"/>
          <w:position w:val="15"/>
        </w:rPr>
        <w:t>，则颜色越浅。对于同样的</w:t>
      </w:r>
    </w:p>
    <w:p>
      <w:pPr>
        <w:pStyle w:val="2"/>
        <w:spacing w:line="226" w:lineRule="auto"/>
        <w:ind w:left="1369"/>
      </w:pPr>
      <w:r>
        <w:rPr>
          <w:spacing w:val="15"/>
        </w:rPr>
        <w:t xml:space="preserve">细胞，颜色的深浅和细胞数目成正比。增强型 </w:t>
      </w:r>
      <w:r>
        <w:t>CCK</w:t>
      </w:r>
      <w:r>
        <w:rPr>
          <w:spacing w:val="15"/>
        </w:rPr>
        <w:t>-8 试剂盒检测</w:t>
      </w:r>
      <w:r>
        <w:rPr>
          <w:spacing w:val="14"/>
        </w:rPr>
        <w:t>灵敏度高于其他四性盐</w:t>
      </w:r>
      <w:r>
        <w:rPr>
          <w:spacing w:val="61"/>
          <w:w w:val="101"/>
        </w:rPr>
        <w:t xml:space="preserve"> </w:t>
      </w:r>
      <w:r>
        <w:rPr>
          <w:spacing w:val="14"/>
        </w:rPr>
        <w:t xml:space="preserve">(例如 </w:t>
      </w:r>
      <w:r>
        <w:t>MTT</w:t>
      </w:r>
      <w:r>
        <w:rPr>
          <w:spacing w:val="14"/>
        </w:rPr>
        <w:t>，</w:t>
      </w:r>
      <w:r>
        <w:t>XTT</w:t>
      </w:r>
      <w:r>
        <w:rPr>
          <w:spacing w:val="14"/>
        </w:rPr>
        <w:t>，</w:t>
      </w:r>
    </w:p>
    <w:p>
      <w:pPr>
        <w:pStyle w:val="2"/>
        <w:spacing w:before="162" w:line="230" w:lineRule="auto"/>
        <w:ind w:left="1362"/>
      </w:pPr>
      <w:r>
        <w:t>MTS</w:t>
      </w:r>
      <w:r>
        <w:rPr>
          <w:spacing w:val="27"/>
        </w:rPr>
        <w:t xml:space="preserve"> </w:t>
      </w:r>
      <w:r>
        <w:rPr>
          <w:spacing w:val="8"/>
        </w:rPr>
        <w:t>或</w:t>
      </w:r>
      <w:r>
        <w:rPr>
          <w:spacing w:val="21"/>
        </w:rPr>
        <w:t xml:space="preserve"> </w:t>
      </w:r>
      <w:r>
        <w:t>WST</w:t>
      </w:r>
      <w:r>
        <w:rPr>
          <w:spacing w:val="8"/>
        </w:rPr>
        <w:t>-1)</w:t>
      </w:r>
      <w:r>
        <w:rPr>
          <w:spacing w:val="25"/>
        </w:rPr>
        <w:t xml:space="preserve"> </w:t>
      </w:r>
      <w:r>
        <w:rPr>
          <w:spacing w:val="8"/>
        </w:rPr>
        <w:t>。</w:t>
      </w:r>
    </w:p>
    <w:p>
      <w:pPr>
        <w:spacing w:before="131" w:line="171" w:lineRule="auto"/>
        <w:ind w:left="1343"/>
        <w:rPr>
          <w:sz w:val="19"/>
          <w:szCs w:val="19"/>
        </w:rPr>
      </w:pPr>
      <w:r>
        <w:rPr>
          <w:rFonts w:ascii="微软雅黑" w:hAnsi="微软雅黑" w:eastAsia="微软雅黑" w:cs="微软雅黑"/>
          <w:color w:val="898989"/>
          <w:spacing w:val="8"/>
          <w:sz w:val="19"/>
          <w:szCs w:val="19"/>
        </w:rPr>
        <w:t>产品优势</w:t>
      </w:r>
      <w:r>
        <w:rPr>
          <w:position w:val="-3"/>
          <w:sz w:val="19"/>
          <w:szCs w:val="19"/>
        </w:rPr>
        <w:drawing>
          <wp:inline distT="0" distB="0" distL="0" distR="0">
            <wp:extent cx="61595" cy="8890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3"/>
                    <a:stretch>
                      <a:fillRect/>
                    </a:stretch>
                  </pic:blipFill>
                  <pic:spPr>
                    <a:xfrm>
                      <a:off x="0" y="0"/>
                      <a:ext cx="62180" cy="88905"/>
                    </a:xfrm>
                    <a:prstGeom prst="rect">
                      <a:avLst/>
                    </a:prstGeom>
                  </pic:spPr>
                </pic:pic>
              </a:graphicData>
            </a:graphic>
          </wp:inline>
        </w:drawing>
      </w:r>
    </w:p>
    <w:p>
      <w:pPr>
        <w:pStyle w:val="2"/>
        <w:spacing w:before="184" w:line="393" w:lineRule="auto"/>
        <w:ind w:left="1365" w:right="1063" w:hanging="1"/>
      </w:pPr>
      <w:r>
        <w:t>WST</w:t>
      </w:r>
      <w:r>
        <w:rPr>
          <w:spacing w:val="10"/>
        </w:rPr>
        <w:t xml:space="preserve">-8 是 </w:t>
      </w:r>
      <w:r>
        <w:t>MTT</w:t>
      </w:r>
      <w:r>
        <w:rPr>
          <w:spacing w:val="10"/>
        </w:rPr>
        <w:t xml:space="preserve"> 的一种升级替代产品，和 </w:t>
      </w:r>
      <w:r>
        <w:t>MTT</w:t>
      </w:r>
      <w:r>
        <w:rPr>
          <w:spacing w:val="10"/>
        </w:rPr>
        <w:t xml:space="preserve"> 或其它 </w:t>
      </w:r>
      <w:r>
        <w:t>MTT</w:t>
      </w:r>
      <w:r>
        <w:rPr>
          <w:spacing w:val="10"/>
        </w:rPr>
        <w:t xml:space="preserve"> 类似产品如 </w:t>
      </w:r>
      <w:r>
        <w:t>XTT</w:t>
      </w:r>
      <w:r>
        <w:rPr>
          <w:spacing w:val="9"/>
        </w:rPr>
        <w:t>、</w:t>
      </w:r>
      <w:r>
        <w:t>MTS</w:t>
      </w:r>
      <w:r>
        <w:rPr>
          <w:spacing w:val="13"/>
        </w:rPr>
        <w:t xml:space="preserve"> </w:t>
      </w:r>
      <w:r>
        <w:rPr>
          <w:spacing w:val="9"/>
        </w:rPr>
        <w:t>等相比有明显的优点。首先，</w:t>
      </w:r>
      <w:r>
        <w:t xml:space="preserve">MTT </w:t>
      </w:r>
      <w:r>
        <w:rPr>
          <w:spacing w:val="12"/>
        </w:rPr>
        <w:t xml:space="preserve">被线粒体内的一些脱氢酝还原生成的 </w:t>
      </w:r>
      <w:r>
        <w:t>formazan</w:t>
      </w:r>
      <w:r>
        <w:rPr>
          <w:spacing w:val="12"/>
        </w:rPr>
        <w:t xml:space="preserve"> 不是水溶性的，需要有特定的溶解液来溶解；而 </w:t>
      </w:r>
      <w:r>
        <w:t>WST</w:t>
      </w:r>
      <w:r>
        <w:rPr>
          <w:spacing w:val="12"/>
        </w:rPr>
        <w:t xml:space="preserve">-8 和 </w:t>
      </w:r>
      <w:r>
        <w:t>XTT</w:t>
      </w:r>
      <w:r>
        <w:rPr>
          <w:spacing w:val="12"/>
        </w:rPr>
        <w:t>、</w:t>
      </w:r>
      <w:r>
        <w:rPr>
          <w:spacing w:val="6"/>
        </w:rPr>
        <w:t xml:space="preserve"> </w:t>
      </w:r>
      <w:r>
        <w:t>MTS</w:t>
      </w:r>
      <w:r>
        <w:rPr>
          <w:spacing w:val="11"/>
        </w:rPr>
        <w:t xml:space="preserve"> 产生的 </w:t>
      </w:r>
      <w:r>
        <w:t>formazan</w:t>
      </w:r>
      <w:r>
        <w:rPr>
          <w:spacing w:val="11"/>
        </w:rPr>
        <w:t xml:space="preserve"> 都是水溶性的，可以省去后续的溶解步骤。其次，</w:t>
      </w:r>
      <w:r>
        <w:t>WST</w:t>
      </w:r>
      <w:r>
        <w:rPr>
          <w:spacing w:val="11"/>
        </w:rPr>
        <w:t xml:space="preserve">-8 产生的 </w:t>
      </w:r>
      <w:r>
        <w:t>formazan</w:t>
      </w:r>
      <w:r>
        <w:rPr>
          <w:spacing w:val="35"/>
          <w:w w:val="101"/>
        </w:rPr>
        <w:t xml:space="preserve"> </w:t>
      </w:r>
      <w:r>
        <w:rPr>
          <w:spacing w:val="11"/>
        </w:rPr>
        <w:t>比</w:t>
      </w:r>
      <w:bookmarkStart w:id="0" w:name="_GoBack"/>
      <w:bookmarkEnd w:id="0"/>
      <w:r>
        <w:rPr>
          <w:spacing w:val="11"/>
        </w:rPr>
        <w:t xml:space="preserve"> </w:t>
      </w:r>
      <w:r>
        <w:t>XTT</w:t>
      </w:r>
      <w:r>
        <w:rPr>
          <w:spacing w:val="14"/>
        </w:rPr>
        <w:t xml:space="preserve"> </w:t>
      </w:r>
      <w:r>
        <w:rPr>
          <w:spacing w:val="11"/>
        </w:rPr>
        <w:t xml:space="preserve">和 </w:t>
      </w:r>
      <w:r>
        <w:t>MTS</w:t>
      </w:r>
    </w:p>
    <w:p>
      <w:pPr>
        <w:pStyle w:val="2"/>
        <w:spacing w:line="227" w:lineRule="auto"/>
        <w:ind w:left="1373"/>
      </w:pPr>
      <w:r>
        <w:rPr>
          <w:spacing w:val="8"/>
        </w:rPr>
        <w:t xml:space="preserve">产生的 </w:t>
      </w:r>
      <w:r>
        <w:t>formazan</w:t>
      </w:r>
      <w:r>
        <w:rPr>
          <w:spacing w:val="8"/>
        </w:rPr>
        <w:t xml:space="preserve"> 更易溶解。再次，  </w:t>
      </w:r>
      <w:r>
        <w:t>WST</w:t>
      </w:r>
      <w:r>
        <w:rPr>
          <w:spacing w:val="8"/>
        </w:rPr>
        <w:t>-8</w:t>
      </w:r>
      <w:r>
        <w:rPr>
          <w:spacing w:val="30"/>
        </w:rPr>
        <w:t xml:space="preserve"> </w:t>
      </w:r>
      <w:r>
        <w:rPr>
          <w:spacing w:val="8"/>
        </w:rPr>
        <w:t xml:space="preserve">比 </w:t>
      </w:r>
      <w:r>
        <w:t>XTT</w:t>
      </w:r>
      <w:r>
        <w:rPr>
          <w:spacing w:val="8"/>
        </w:rPr>
        <w:t xml:space="preserve"> 和</w:t>
      </w:r>
      <w:r>
        <w:rPr>
          <w:spacing w:val="7"/>
        </w:rPr>
        <w:t xml:space="preserve"> </w:t>
      </w:r>
      <w:r>
        <w:t>MTS</w:t>
      </w:r>
      <w:r>
        <w:rPr>
          <w:spacing w:val="7"/>
        </w:rPr>
        <w:t xml:space="preserve"> 更加稳定，使实验结果更加稳定。另外，</w:t>
      </w:r>
      <w:r>
        <w:t>WST</w:t>
      </w:r>
      <w:r>
        <w:rPr>
          <w:spacing w:val="7"/>
        </w:rPr>
        <w:t>-8 和</w:t>
      </w:r>
    </w:p>
    <w:p>
      <w:pPr>
        <w:pStyle w:val="2"/>
        <w:spacing w:before="163" w:line="384" w:lineRule="exact"/>
        <w:ind w:left="1369"/>
      </w:pPr>
      <w:r>
        <w:rPr>
          <w:position w:val="15"/>
        </w:rPr>
        <w:t>MTT</w:t>
      </w:r>
      <w:r>
        <w:rPr>
          <w:spacing w:val="14"/>
          <w:position w:val="15"/>
        </w:rPr>
        <w:t>、</w:t>
      </w:r>
      <w:r>
        <w:rPr>
          <w:position w:val="15"/>
        </w:rPr>
        <w:t>XTT</w:t>
      </w:r>
      <w:r>
        <w:rPr>
          <w:spacing w:val="14"/>
          <w:position w:val="15"/>
        </w:rPr>
        <w:t xml:space="preserve"> 等相比线性范围更宽，灵敏度更高。</w:t>
      </w:r>
      <w:r>
        <w:rPr>
          <w:position w:val="15"/>
        </w:rPr>
        <w:t>WST</w:t>
      </w:r>
      <w:r>
        <w:rPr>
          <w:spacing w:val="14"/>
          <w:position w:val="15"/>
        </w:rPr>
        <w:t xml:space="preserve">-8 和 </w:t>
      </w:r>
      <w:r>
        <w:rPr>
          <w:position w:val="15"/>
        </w:rPr>
        <w:t>WST</w:t>
      </w:r>
      <w:r>
        <w:rPr>
          <w:spacing w:val="14"/>
          <w:position w:val="15"/>
        </w:rPr>
        <w:t>-1 相比，检测灵敏度更高，更易溶解，并且</w:t>
      </w:r>
      <w:r>
        <w:rPr>
          <w:spacing w:val="13"/>
          <w:position w:val="15"/>
        </w:rPr>
        <w:t>更加</w:t>
      </w:r>
    </w:p>
    <w:p>
      <w:pPr>
        <w:pStyle w:val="2"/>
        <w:spacing w:line="227" w:lineRule="auto"/>
        <w:ind w:left="1375"/>
      </w:pPr>
      <w:r>
        <w:rPr>
          <w:spacing w:val="4"/>
        </w:rPr>
        <w:t>稳定。</w:t>
      </w:r>
    </w:p>
    <w:p>
      <w:pPr>
        <w:spacing w:before="133" w:line="232" w:lineRule="exact"/>
        <w:ind w:left="1343"/>
        <w:rPr>
          <w:rFonts w:ascii="微软雅黑" w:hAnsi="微软雅黑" w:eastAsia="微软雅黑" w:cs="微软雅黑"/>
          <w:sz w:val="23"/>
          <w:szCs w:val="23"/>
        </w:rPr>
      </w:pPr>
      <w:r>
        <w:rPr>
          <w:rFonts w:ascii="微软雅黑" w:hAnsi="微软雅黑" w:eastAsia="微软雅黑" w:cs="微软雅黑"/>
          <w:color w:val="8F8F8F"/>
          <w:spacing w:val="-17"/>
          <w:position w:val="-1"/>
          <w:sz w:val="23"/>
          <w:szCs w:val="23"/>
        </w:rPr>
        <w:t>产品内容</w:t>
      </w:r>
    </w:p>
    <w:p>
      <w:pPr>
        <w:spacing w:line="204" w:lineRule="exact"/>
      </w:pPr>
    </w:p>
    <w:tbl>
      <w:tblPr>
        <w:tblStyle w:val="5"/>
        <w:tblW w:w="9585" w:type="dxa"/>
        <w:tblInd w:w="11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2"/>
        <w:gridCol w:w="4602"/>
        <w:gridCol w:w="27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2232" w:type="dxa"/>
            <w:vMerge w:val="restart"/>
            <w:tcBorders>
              <w:left w:val="nil"/>
              <w:bottom w:val="nil"/>
            </w:tcBorders>
            <w:vAlign w:val="top"/>
          </w:tcPr>
          <w:p>
            <w:pPr>
              <w:spacing w:before="319" w:line="161" w:lineRule="auto"/>
              <w:ind w:left="601"/>
              <w:rPr>
                <w:rFonts w:ascii="微软雅黑" w:hAnsi="微软雅黑" w:eastAsia="微软雅黑" w:cs="微软雅黑"/>
                <w:sz w:val="21"/>
                <w:szCs w:val="21"/>
              </w:rPr>
            </w:pPr>
            <w:r>
              <w:drawing>
                <wp:anchor distT="0" distB="0" distL="0" distR="0" simplePos="0" relativeHeight="251660288" behindDoc="1" locked="0" layoutInCell="1" allowOverlap="1">
                  <wp:simplePos x="0" y="0"/>
                  <wp:positionH relativeFrom="column">
                    <wp:posOffset>567055</wp:posOffset>
                  </wp:positionH>
                  <wp:positionV relativeFrom="paragraph">
                    <wp:posOffset>5715</wp:posOffset>
                  </wp:positionV>
                  <wp:extent cx="1352550" cy="970915"/>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0"/>
                          <a:stretch>
                            <a:fillRect/>
                          </a:stretch>
                        </pic:blipFill>
                        <pic:spPr>
                          <a:xfrm>
                            <a:off x="0" y="0"/>
                            <a:ext cx="1352584" cy="971106"/>
                          </a:xfrm>
                          <a:prstGeom prst="rect">
                            <a:avLst/>
                          </a:prstGeom>
                        </pic:spPr>
                      </pic:pic>
                    </a:graphicData>
                  </a:graphic>
                </wp:anchor>
              </w:drawing>
            </w:r>
            <w:r>
              <w:rPr>
                <w:rFonts w:ascii="微软雅黑" w:hAnsi="微软雅黑" w:eastAsia="微软雅黑" w:cs="微软雅黑"/>
                <w:color w:val="878787"/>
                <w:spacing w:val="2"/>
                <w:sz w:val="21"/>
                <w:szCs w:val="21"/>
              </w:rPr>
              <w:t>试剂盒组分</w:t>
            </w:r>
          </w:p>
        </w:tc>
        <w:tc>
          <w:tcPr>
            <w:tcW w:w="4602" w:type="dxa"/>
            <w:vAlign w:val="top"/>
          </w:tcPr>
          <w:p>
            <w:pPr>
              <w:spacing w:before="108" w:line="242" w:lineRule="exact"/>
              <w:ind w:left="2083"/>
              <w:rPr>
                <w:rFonts w:ascii="微软雅黑" w:hAnsi="微软雅黑" w:eastAsia="微软雅黑" w:cs="微软雅黑"/>
                <w:sz w:val="24"/>
                <w:szCs w:val="24"/>
              </w:rPr>
            </w:pPr>
            <w:r>
              <w:rPr>
                <w:rFonts w:ascii="微软雅黑" w:hAnsi="微软雅黑" w:eastAsia="微软雅黑" w:cs="微软雅黑"/>
                <w:color w:val="585858"/>
                <w:spacing w:val="-5"/>
                <w:w w:val="95"/>
                <w:position w:val="-1"/>
                <w:sz w:val="24"/>
                <w:szCs w:val="24"/>
              </w:rPr>
              <w:t>规格</w:t>
            </w:r>
          </w:p>
        </w:tc>
        <w:tc>
          <w:tcPr>
            <w:tcW w:w="2751" w:type="dxa"/>
            <w:vMerge w:val="restart"/>
            <w:tcBorders>
              <w:bottom w:val="nil"/>
              <w:right w:val="nil"/>
            </w:tcBorders>
            <w:vAlign w:val="top"/>
          </w:tcPr>
          <w:p>
            <w:pPr>
              <w:spacing w:before="320" w:line="161" w:lineRule="auto"/>
              <w:ind w:left="953"/>
              <w:rPr>
                <w:rFonts w:ascii="微软雅黑" w:hAnsi="微软雅黑" w:eastAsia="微软雅黑" w:cs="微软雅黑"/>
                <w:sz w:val="21"/>
                <w:szCs w:val="21"/>
              </w:rPr>
            </w:pPr>
            <w:r>
              <w:rPr>
                <w:rFonts w:ascii="微软雅黑" w:hAnsi="微软雅黑" w:eastAsia="微软雅黑" w:cs="微软雅黑"/>
                <w:color w:val="6B6B6B"/>
                <w:spacing w:val="2"/>
                <w:sz w:val="21"/>
                <w:szCs w:val="21"/>
              </w:rPr>
              <w:t>储存条件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232" w:type="dxa"/>
            <w:vMerge w:val="continue"/>
            <w:tcBorders>
              <w:top w:val="nil"/>
              <w:left w:val="nil"/>
            </w:tcBorders>
            <w:vAlign w:val="top"/>
          </w:tcPr>
          <w:p>
            <w:pPr>
              <w:rPr>
                <w:rFonts w:ascii="Arial"/>
                <w:sz w:val="21"/>
              </w:rPr>
            </w:pPr>
          </w:p>
        </w:tc>
        <w:tc>
          <w:tcPr>
            <w:tcW w:w="4602" w:type="dxa"/>
            <w:vAlign w:val="top"/>
          </w:tcPr>
          <w:p>
            <w:pPr>
              <w:spacing w:before="188" w:line="188" w:lineRule="auto"/>
              <w:ind w:left="2120"/>
              <w:rPr>
                <w:rFonts w:ascii="宋体" w:hAnsi="宋体" w:eastAsia="宋体" w:cs="宋体"/>
                <w:sz w:val="18"/>
                <w:szCs w:val="18"/>
              </w:rPr>
            </w:pPr>
            <w:r>
              <w:rPr>
                <w:rFonts w:ascii="宋体" w:hAnsi="宋体" w:eastAsia="宋体" w:cs="宋体"/>
                <w:spacing w:val="1"/>
                <w:sz w:val="18"/>
                <w:szCs w:val="18"/>
              </w:rPr>
              <w:t>500T</w:t>
            </w:r>
          </w:p>
        </w:tc>
        <w:tc>
          <w:tcPr>
            <w:tcW w:w="2751" w:type="dxa"/>
            <w:vMerge w:val="continue"/>
            <w:tcBorders>
              <w:top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2232" w:type="dxa"/>
            <w:tcBorders>
              <w:left w:val="nil"/>
            </w:tcBorders>
            <w:vAlign w:val="top"/>
          </w:tcPr>
          <w:p>
            <w:pPr>
              <w:spacing w:before="75" w:line="228" w:lineRule="auto"/>
              <w:ind w:left="113"/>
              <w:rPr>
                <w:rFonts w:ascii="宋体" w:hAnsi="宋体" w:eastAsia="宋体" w:cs="宋体"/>
                <w:sz w:val="18"/>
                <w:szCs w:val="18"/>
              </w:rPr>
            </w:pPr>
            <w:r>
              <w:rPr>
                <w:rFonts w:ascii="宋体" w:hAnsi="宋体" w:eastAsia="宋体" w:cs="宋体"/>
                <w:sz w:val="18"/>
                <w:szCs w:val="18"/>
              </w:rPr>
              <w:t>CCK</w:t>
            </w:r>
            <w:r>
              <w:rPr>
                <w:rFonts w:ascii="宋体" w:hAnsi="宋体" w:eastAsia="宋体" w:cs="宋体"/>
                <w:spacing w:val="4"/>
                <w:sz w:val="18"/>
                <w:szCs w:val="18"/>
              </w:rPr>
              <w:t>-8 溶液</w:t>
            </w:r>
          </w:p>
        </w:tc>
        <w:tc>
          <w:tcPr>
            <w:tcW w:w="4602" w:type="dxa"/>
            <w:vAlign w:val="top"/>
          </w:tcPr>
          <w:p>
            <w:pPr>
              <w:spacing w:before="98" w:line="241" w:lineRule="exact"/>
              <w:ind w:left="2228"/>
              <w:rPr>
                <w:rFonts w:ascii="宋体" w:hAnsi="宋体" w:eastAsia="宋体" w:cs="宋体"/>
                <w:sz w:val="18"/>
                <w:szCs w:val="18"/>
              </w:rPr>
            </w:pPr>
            <w:r>
              <w:rPr>
                <w:rFonts w:ascii="宋体" w:hAnsi="宋体" w:eastAsia="宋体" w:cs="宋体"/>
                <w:position w:val="1"/>
                <w:sz w:val="18"/>
                <w:szCs w:val="18"/>
              </w:rPr>
              <w:t>5m1</w:t>
            </w:r>
          </w:p>
        </w:tc>
        <w:tc>
          <w:tcPr>
            <w:tcW w:w="2751" w:type="dxa"/>
            <w:tcBorders>
              <w:right w:val="nil"/>
            </w:tcBorders>
            <w:vAlign w:val="top"/>
          </w:tcPr>
          <w:p>
            <w:pPr>
              <w:spacing w:before="77" w:line="227" w:lineRule="auto"/>
              <w:ind w:left="113"/>
              <w:rPr>
                <w:rFonts w:ascii="宋体" w:hAnsi="宋体" w:eastAsia="宋体" w:cs="宋体"/>
                <w:sz w:val="18"/>
                <w:szCs w:val="18"/>
              </w:rPr>
            </w:pPr>
            <w:r>
              <w:rPr>
                <w:rFonts w:ascii="宋体" w:hAnsi="宋体" w:eastAsia="宋体" w:cs="宋体"/>
                <w:spacing w:val="11"/>
                <w:sz w:val="18"/>
                <w:szCs w:val="18"/>
              </w:rPr>
              <w:t>4节或-20节保存</w:t>
            </w:r>
          </w:p>
        </w:tc>
      </w:tr>
    </w:tbl>
    <w:p>
      <w:pPr>
        <w:spacing w:before="133" w:line="169" w:lineRule="auto"/>
        <w:ind w:left="1404"/>
        <w:rPr>
          <w:rFonts w:ascii="微软雅黑" w:hAnsi="微软雅黑" w:eastAsia="微软雅黑" w:cs="微软雅黑"/>
          <w:sz w:val="20"/>
          <w:szCs w:val="20"/>
        </w:rPr>
      </w:pPr>
      <w:r>
        <w:rPr>
          <w:rFonts w:ascii="微软雅黑" w:hAnsi="微软雅黑" w:eastAsia="微软雅黑" w:cs="微软雅黑"/>
          <w:color w:val="919191"/>
          <w:spacing w:val="4"/>
          <w:sz w:val="20"/>
          <w:szCs w:val="20"/>
        </w:rPr>
        <w:t>自备耗材</w:t>
      </w:r>
    </w:p>
    <w:p>
      <w:pPr>
        <w:pStyle w:val="2"/>
        <w:spacing w:before="166" w:line="391" w:lineRule="exact"/>
        <w:ind w:left="1382"/>
      </w:pPr>
      <w:r>
        <w:rPr>
          <w:spacing w:val="4"/>
          <w:position w:val="15"/>
        </w:rPr>
        <w:t>酝标仪</w:t>
      </w:r>
      <w:r>
        <w:rPr>
          <w:spacing w:val="68"/>
          <w:position w:val="15"/>
        </w:rPr>
        <w:t xml:space="preserve"> </w:t>
      </w:r>
      <w:r>
        <w:rPr>
          <w:spacing w:val="4"/>
          <w:position w:val="15"/>
        </w:rPr>
        <w:t>(能测 450</w:t>
      </w:r>
      <w:r>
        <w:rPr>
          <w:position w:val="15"/>
        </w:rPr>
        <w:t>nm</w:t>
      </w:r>
      <w:r>
        <w:rPr>
          <w:spacing w:val="4"/>
          <w:position w:val="15"/>
        </w:rPr>
        <w:t xml:space="preserve"> 处的吸光度) 及二氧化碳培养箱</w:t>
      </w:r>
      <w:r>
        <w:rPr>
          <w:spacing w:val="48"/>
          <w:position w:val="15"/>
        </w:rPr>
        <w:t xml:space="preserve"> </w:t>
      </w:r>
      <w:r>
        <w:rPr>
          <w:spacing w:val="4"/>
          <w:position w:val="15"/>
        </w:rPr>
        <w:t>(37节</w:t>
      </w:r>
      <w:r>
        <w:rPr>
          <w:spacing w:val="30"/>
          <w:position w:val="15"/>
        </w:rPr>
        <w:t xml:space="preserve"> </w:t>
      </w:r>
      <w:r>
        <w:rPr>
          <w:spacing w:val="4"/>
          <w:position w:val="15"/>
        </w:rPr>
        <w:t>，5%</w:t>
      </w:r>
      <w:r>
        <w:rPr>
          <w:spacing w:val="12"/>
          <w:position w:val="15"/>
        </w:rPr>
        <w:t xml:space="preserve"> </w:t>
      </w:r>
      <w:r>
        <w:rPr>
          <w:spacing w:val="4"/>
          <w:position w:val="15"/>
        </w:rPr>
        <w:t>C0</w:t>
      </w:r>
      <w:r>
        <w:rPr>
          <w:spacing w:val="4"/>
          <w:position w:val="13"/>
          <w:sz w:val="9"/>
          <w:szCs w:val="9"/>
        </w:rPr>
        <w:t>2</w:t>
      </w:r>
      <w:r>
        <w:rPr>
          <w:spacing w:val="10"/>
          <w:position w:val="13"/>
          <w:sz w:val="9"/>
          <w:szCs w:val="9"/>
        </w:rPr>
        <w:t xml:space="preserve"> </w:t>
      </w:r>
      <w:r>
        <w:rPr>
          <w:spacing w:val="4"/>
          <w:position w:val="15"/>
        </w:rPr>
        <w:t>)</w:t>
      </w:r>
    </w:p>
    <w:p>
      <w:pPr>
        <w:pStyle w:val="2"/>
        <w:spacing w:before="1" w:line="226" w:lineRule="auto"/>
        <w:ind w:left="1378"/>
      </w:pPr>
      <w:r>
        <w:rPr>
          <w:spacing w:val="14"/>
        </w:rPr>
        <w:t>96 孔细胞培养板，透明平底、可调节式</w:t>
      </w:r>
      <w:r>
        <w:rPr>
          <w:spacing w:val="13"/>
        </w:rPr>
        <w:t>移液枪及枪头</w:t>
      </w:r>
    </w:p>
    <w:p>
      <w:pPr>
        <w:spacing w:before="246" w:line="161" w:lineRule="auto"/>
        <w:ind w:left="1344"/>
        <w:rPr>
          <w:rFonts w:ascii="微软雅黑" w:hAnsi="微软雅黑" w:eastAsia="微软雅黑" w:cs="微软雅黑"/>
          <w:sz w:val="21"/>
          <w:szCs w:val="21"/>
        </w:rPr>
      </w:pPr>
      <w:r>
        <w:rPr>
          <w:rFonts w:ascii="微软雅黑" w:hAnsi="微软雅黑" w:eastAsia="微软雅黑" w:cs="微软雅黑"/>
          <w:color w:val="787878"/>
          <w:spacing w:val="4"/>
          <w:sz w:val="21"/>
          <w:szCs w:val="21"/>
        </w:rPr>
        <w:t>试剂准备</w:t>
      </w:r>
    </w:p>
    <w:p>
      <w:pPr>
        <w:pStyle w:val="2"/>
        <w:spacing w:before="173" w:line="228" w:lineRule="auto"/>
        <w:ind w:left="1373"/>
      </w:pPr>
      <w:r>
        <w:t>CCK</w:t>
      </w:r>
      <w:r>
        <w:rPr>
          <w:spacing w:val="7"/>
        </w:rPr>
        <w:t>-8 溶液</w:t>
      </w:r>
      <w:r>
        <w:rPr>
          <w:spacing w:val="-36"/>
        </w:rPr>
        <w:t xml:space="preserve"> </w:t>
      </w:r>
      <w:r>
        <w:rPr>
          <w:spacing w:val="7"/>
        </w:rPr>
        <w:t>:</w:t>
      </w:r>
      <w:r>
        <w:rPr>
          <w:spacing w:val="36"/>
        </w:rPr>
        <w:t xml:space="preserve"> </w:t>
      </w:r>
      <w:r>
        <w:rPr>
          <w:spacing w:val="7"/>
        </w:rPr>
        <w:t>即用型；无需预混组分。</w:t>
      </w:r>
    </w:p>
    <w:p>
      <w:pPr>
        <w:spacing w:before="132" w:line="161" w:lineRule="auto"/>
        <w:ind w:left="1351"/>
        <w:rPr>
          <w:rFonts w:ascii="微软雅黑" w:hAnsi="微软雅黑" w:eastAsia="微软雅黑" w:cs="微软雅黑"/>
          <w:sz w:val="21"/>
          <w:szCs w:val="21"/>
        </w:rPr>
      </w:pPr>
      <w:r>
        <w:rPr>
          <w:rFonts w:ascii="微软雅黑" w:hAnsi="微软雅黑" w:eastAsia="微软雅黑" w:cs="微软雅黑"/>
          <w:color w:val="868686"/>
          <w:spacing w:val="1"/>
          <w:sz w:val="21"/>
          <w:szCs w:val="21"/>
        </w:rPr>
        <w:t>实验流程</w:t>
      </w:r>
    </w:p>
    <w:p>
      <w:pPr>
        <w:spacing w:before="141" w:line="169" w:lineRule="auto"/>
        <w:ind w:left="1343"/>
        <w:rPr>
          <w:rFonts w:ascii="微软雅黑" w:hAnsi="微软雅黑" w:eastAsia="微软雅黑" w:cs="微软雅黑"/>
          <w:sz w:val="20"/>
          <w:szCs w:val="20"/>
        </w:rPr>
      </w:pPr>
      <w:r>
        <w:rPr>
          <w:rFonts w:ascii="微软雅黑" w:hAnsi="微软雅黑" w:eastAsia="微软雅黑" w:cs="微软雅黑"/>
          <w:color w:val="6C6C6C"/>
          <w:spacing w:val="7"/>
          <w:sz w:val="20"/>
          <w:szCs w:val="20"/>
        </w:rPr>
        <w:t>细胞计数方案</w:t>
      </w:r>
    </w:p>
    <w:p>
      <w:pPr>
        <w:pStyle w:val="2"/>
        <w:spacing w:before="45" w:line="226" w:lineRule="auto"/>
        <w:ind w:left="1404"/>
      </w:pPr>
      <w:r>
        <w:drawing>
          <wp:anchor distT="0" distB="0" distL="0" distR="0" simplePos="0" relativeHeight="251659264" behindDoc="1" locked="0" layoutInCell="1" allowOverlap="1">
            <wp:simplePos x="0" y="0"/>
            <wp:positionH relativeFrom="column">
              <wp:posOffset>4361815</wp:posOffset>
            </wp:positionH>
            <wp:positionV relativeFrom="paragraph">
              <wp:posOffset>-823595</wp:posOffset>
            </wp:positionV>
            <wp:extent cx="1346200" cy="970915"/>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2"/>
                    <a:stretch>
                      <a:fillRect/>
                    </a:stretch>
                  </pic:blipFill>
                  <pic:spPr>
                    <a:xfrm>
                      <a:off x="0" y="0"/>
                      <a:ext cx="1346046" cy="971106"/>
                    </a:xfrm>
                    <a:prstGeom prst="rect">
                      <a:avLst/>
                    </a:prstGeom>
                  </pic:spPr>
                </pic:pic>
              </a:graphicData>
            </a:graphic>
          </wp:anchor>
        </w:drawing>
      </w:r>
      <w:r>
        <w:rPr>
          <w:spacing w:val="6"/>
        </w:rPr>
        <w:t>1.</w:t>
      </w:r>
      <w:r>
        <w:rPr>
          <w:spacing w:val="38"/>
        </w:rPr>
        <w:t xml:space="preserve"> </w:t>
      </w:r>
      <w:r>
        <w:rPr>
          <w:spacing w:val="6"/>
        </w:rPr>
        <w:t>在</w:t>
      </w:r>
      <w:r>
        <w:rPr>
          <w:spacing w:val="29"/>
        </w:rPr>
        <w:t xml:space="preserve"> </w:t>
      </w:r>
      <w:r>
        <w:rPr>
          <w:spacing w:val="6"/>
        </w:rPr>
        <w:t>96 孔板中接种细胞悬液</w:t>
      </w:r>
      <w:r>
        <w:rPr>
          <w:spacing w:val="52"/>
        </w:rPr>
        <w:t xml:space="preserve"> </w:t>
      </w:r>
      <w:r>
        <w:rPr>
          <w:spacing w:val="6"/>
        </w:rPr>
        <w:t>(100μL/孔)</w:t>
      </w:r>
      <w:r>
        <w:rPr>
          <w:spacing w:val="34"/>
        </w:rPr>
        <w:t xml:space="preserve"> </w:t>
      </w:r>
      <w:r>
        <w:rPr>
          <w:spacing w:val="6"/>
        </w:rPr>
        <w:t>，将板在潮湿的培养箱中预先培养</w:t>
      </w:r>
      <w:r>
        <w:rPr>
          <w:spacing w:val="54"/>
        </w:rPr>
        <w:t xml:space="preserve"> </w:t>
      </w:r>
      <w:r>
        <w:rPr>
          <w:spacing w:val="6"/>
        </w:rPr>
        <w:t>(37节</w:t>
      </w:r>
      <w:r>
        <w:rPr>
          <w:spacing w:val="35"/>
        </w:rPr>
        <w:t xml:space="preserve"> </w:t>
      </w:r>
      <w:r>
        <w:rPr>
          <w:spacing w:val="6"/>
        </w:rPr>
        <w:t>，5% C0</w:t>
      </w:r>
      <w:r>
        <w:rPr>
          <w:spacing w:val="6"/>
          <w:position w:val="-1"/>
          <w:sz w:val="9"/>
          <w:szCs w:val="9"/>
        </w:rPr>
        <w:t>2</w:t>
      </w:r>
      <w:r>
        <w:rPr>
          <w:spacing w:val="17"/>
          <w:w w:val="101"/>
          <w:position w:val="-1"/>
          <w:sz w:val="9"/>
          <w:szCs w:val="9"/>
        </w:rPr>
        <w:t xml:space="preserve"> </w:t>
      </w:r>
      <w:r>
        <w:rPr>
          <w:spacing w:val="6"/>
        </w:rPr>
        <w:t>) ；</w:t>
      </w:r>
    </w:p>
    <w:p>
      <w:pPr>
        <w:pStyle w:val="2"/>
        <w:spacing w:before="162" w:line="226" w:lineRule="auto"/>
        <w:ind w:left="1381"/>
      </w:pPr>
      <w:r>
        <w:rPr>
          <w:spacing w:val="10"/>
        </w:rPr>
        <w:t>2.</w:t>
      </w:r>
      <w:r>
        <w:rPr>
          <w:spacing w:val="33"/>
        </w:rPr>
        <w:t xml:space="preserve"> </w:t>
      </w:r>
      <w:r>
        <w:rPr>
          <w:spacing w:val="10"/>
        </w:rPr>
        <w:t>在平板的每个孔中加入</w:t>
      </w:r>
      <w:r>
        <w:rPr>
          <w:spacing w:val="35"/>
        </w:rPr>
        <w:t xml:space="preserve"> </w:t>
      </w:r>
      <w:r>
        <w:rPr>
          <w:spacing w:val="10"/>
        </w:rPr>
        <w:t>10</w:t>
      </w:r>
      <w:r>
        <w:rPr>
          <w:spacing w:val="71"/>
        </w:rPr>
        <w:t xml:space="preserve"> </w:t>
      </w:r>
      <w:r>
        <w:rPr>
          <w:spacing w:val="10"/>
        </w:rPr>
        <w:t>μ</w:t>
      </w:r>
      <w:r>
        <w:t>L</w:t>
      </w:r>
      <w:r>
        <w:rPr>
          <w:spacing w:val="10"/>
        </w:rPr>
        <w:t xml:space="preserve"> </w:t>
      </w:r>
      <w:r>
        <w:t>CCK</w:t>
      </w:r>
      <w:r>
        <w:rPr>
          <w:spacing w:val="10"/>
        </w:rPr>
        <w:t>-8 溶液，注意不要将气泡引入孔中，因为它们会干扰 0D 值读</w:t>
      </w:r>
      <w:r>
        <w:rPr>
          <w:spacing w:val="9"/>
        </w:rPr>
        <w:t>取；</w:t>
      </w:r>
    </w:p>
    <w:p>
      <w:pPr>
        <w:spacing w:line="305" w:lineRule="auto"/>
        <w:rPr>
          <w:rFonts w:ascii="Arial"/>
          <w:sz w:val="21"/>
        </w:rPr>
      </w:pPr>
    </w:p>
    <w:p>
      <w:pPr>
        <w:spacing w:line="305" w:lineRule="auto"/>
        <w:rPr>
          <w:rFonts w:ascii="Arial"/>
          <w:sz w:val="21"/>
        </w:rPr>
      </w:pPr>
    </w:p>
    <w:p>
      <w:pPr>
        <w:pStyle w:val="2"/>
        <w:spacing w:before="53" w:line="212" w:lineRule="auto"/>
        <w:ind w:left="1661"/>
        <w:rPr>
          <w:rFonts w:ascii="Times New Roman" w:hAnsi="Times New Roman" w:eastAsia="Times New Roman" w:cs="Times New Roman"/>
          <w:sz w:val="16"/>
          <w:szCs w:val="16"/>
        </w:rPr>
      </w:pPr>
      <w:r>
        <w:rPr>
          <w:spacing w:val="-1"/>
          <w:sz w:val="16"/>
          <w:szCs w:val="16"/>
        </w:rPr>
        <w:t>广州互成技术有限公司</w:t>
      </w:r>
      <w:r>
        <w:rPr>
          <w:spacing w:val="10"/>
          <w:sz w:val="16"/>
          <w:szCs w:val="16"/>
        </w:rPr>
        <w:t xml:space="preserve">      </w:t>
      </w:r>
      <w:r>
        <w:rPr>
          <w:spacing w:val="-1"/>
          <w:sz w:val="16"/>
          <w:szCs w:val="16"/>
        </w:rPr>
        <w:t>互成商城：</w:t>
      </w:r>
      <w:r>
        <w:rPr>
          <w:spacing w:val="-37"/>
          <w:sz w:val="16"/>
          <w:szCs w:val="16"/>
        </w:rPr>
        <w:t xml:space="preserve"> </w:t>
      </w:r>
      <w:r>
        <w:rPr>
          <w:rFonts w:ascii="Times New Roman" w:hAnsi="Times New Roman" w:eastAsia="Times New Roman" w:cs="Times New Roman"/>
          <w:color w:val="0000FF"/>
          <w:spacing w:val="-1"/>
          <w:sz w:val="16"/>
          <w:szCs w:val="16"/>
          <w:u w:val="single" w:color="auto"/>
        </w:rPr>
        <w:t>www.huchg.com</w:t>
      </w:r>
    </w:p>
    <w:p>
      <w:pPr>
        <w:spacing w:line="212" w:lineRule="auto"/>
        <w:rPr>
          <w:rFonts w:ascii="Times New Roman" w:hAnsi="Times New Roman" w:eastAsia="Times New Roman" w:cs="Times New Roman"/>
          <w:sz w:val="16"/>
          <w:szCs w:val="16"/>
        </w:rPr>
        <w:sectPr>
          <w:headerReference r:id="rId5" w:type="default"/>
          <w:pgSz w:w="11900" w:h="16840"/>
          <w:pgMar w:top="1" w:right="0" w:bottom="0" w:left="0" w:header="0" w:footer="0" w:gutter="0"/>
          <w:cols w:space="720" w:num="1"/>
        </w:sectPr>
      </w:pPr>
    </w:p>
    <w:p>
      <w:pPr>
        <w:spacing w:line="1384" w:lineRule="exact"/>
      </w:pPr>
      <w:r>
        <w:pict>
          <v:rect id="_x0000_s1030" o:spid="_x0000_s1030" o:spt="1" style="position:absolute;left:0pt;margin-left:51.05pt;margin-top:82.9pt;height:15.85pt;width:1.4pt;mso-position-horizontal-relative:page;mso-position-vertical-relative:page;z-index:251669504;mso-width-relative:page;mso-height-relative:page;" fillcolor="#4F81BD" filled="t" stroked="f" coordsize="21600,21600" o:allowincell="f">
            <v:path/>
            <v:fill on="t" focussize="0,0"/>
            <v:stroke on="f"/>
            <v:imagedata o:title=""/>
            <o:lock v:ext="edit"/>
          </v:rect>
        </w:pict>
      </w:r>
      <w:r>
        <w:drawing>
          <wp:anchor distT="0" distB="0" distL="0" distR="0" simplePos="0" relativeHeight="251666432" behindDoc="1" locked="0" layoutInCell="0" allowOverlap="1">
            <wp:simplePos x="0" y="0"/>
            <wp:positionH relativeFrom="page">
              <wp:posOffset>4653915</wp:posOffset>
            </wp:positionH>
            <wp:positionV relativeFrom="page">
              <wp:posOffset>3838575</wp:posOffset>
            </wp:positionV>
            <wp:extent cx="1346200" cy="970915"/>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2"/>
                    <a:stretch>
                      <a:fillRect/>
                    </a:stretch>
                  </pic:blipFill>
                  <pic:spPr>
                    <a:xfrm>
                      <a:off x="0" y="0"/>
                      <a:ext cx="1346046" cy="971106"/>
                    </a:xfrm>
                    <a:prstGeom prst="rect">
                      <a:avLst/>
                    </a:prstGeom>
                  </pic:spPr>
                </pic:pic>
              </a:graphicData>
            </a:graphic>
          </wp:anchor>
        </w:drawing>
      </w:r>
      <w:r>
        <w:rPr>
          <w:position w:val="-27"/>
        </w:rPr>
        <w:pict>
          <v:group id="_x0000_s1031" o:spid="_x0000_s1031" o:spt="203" style="height:69.3pt;width:595pt;" coordsize="11900,1386">
            <o:lock v:ext="edit"/>
            <v:shape id="_x0000_s1032" o:spid="_x0000_s1032" o:spt="75" type="#_x0000_t75" style="position:absolute;left:0;top:0;height:1386;width:11900;" filled="f" stroked="f" coordsize="21600,21600">
              <v:path/>
              <v:fill on="f" focussize="0,0"/>
              <v:stroke on="f"/>
              <v:imagedata r:id="rId14" o:title=""/>
              <o:lock v:ext="edit" aspectratio="t"/>
            </v:shape>
            <v:shape id="_x0000_s1033" o:spid="_x0000_s1033" o:spt="202" type="#_x0000_t202" style="position:absolute;left:-20;top:-20;height:1426;width:11940;" filled="f" stroked="f" coordsize="21600,21600">
              <v:path/>
              <v:fill on="f" focussize="0,0"/>
              <v:stroke on="f"/>
              <v:imagedata o:title=""/>
              <o:lock v:ext="edit" aspectratio="f"/>
              <v:textbox inset="0mm,0mm,0mm,0mm">
                <w:txbxContent>
                  <w:p>
                    <w:pPr>
                      <w:spacing w:line="301" w:lineRule="auto"/>
                      <w:rPr>
                        <w:rFonts w:ascii="Arial"/>
                        <w:sz w:val="21"/>
                      </w:rPr>
                    </w:pPr>
                  </w:p>
                  <w:p>
                    <w:pPr>
                      <w:spacing w:line="302" w:lineRule="auto"/>
                      <w:rPr>
                        <w:rFonts w:ascii="Arial"/>
                        <w:sz w:val="21"/>
                      </w:rPr>
                    </w:pPr>
                  </w:p>
                  <w:p>
                    <w:pPr>
                      <w:spacing w:before="103" w:line="183" w:lineRule="auto"/>
                      <w:ind w:left="1201"/>
                      <w:rPr>
                        <w:rFonts w:ascii="微软雅黑" w:hAnsi="微软雅黑" w:eastAsia="微软雅黑" w:cs="微软雅黑"/>
                        <w:sz w:val="24"/>
                        <w:szCs w:val="24"/>
                      </w:rPr>
                    </w:pPr>
                    <w:r>
                      <w:rPr>
                        <w:rFonts w:ascii="微软雅黑" w:hAnsi="微软雅黑" w:eastAsia="微软雅黑" w:cs="微软雅黑"/>
                        <w:b/>
                        <w:bCs/>
                        <w:color w:val="459C94"/>
                        <w:spacing w:val="-1"/>
                        <w:sz w:val="24"/>
                        <w:szCs w:val="24"/>
                      </w:rPr>
                      <w:t>广州互成技术有限公司</w:t>
                    </w:r>
                  </w:p>
                </w:txbxContent>
              </v:textbox>
            </v:shape>
            <w10:wrap type="none"/>
            <w10:anchorlock/>
          </v:group>
        </w:pict>
      </w:r>
    </w:p>
    <w:p>
      <w:pPr>
        <w:spacing w:before="311" w:line="278" w:lineRule="exact"/>
        <w:ind w:left="1240"/>
        <w:rPr>
          <w:rFonts w:ascii="微软雅黑" w:hAnsi="微软雅黑" w:eastAsia="微软雅黑" w:cs="微软雅黑"/>
          <w:sz w:val="27"/>
          <w:szCs w:val="27"/>
        </w:rPr>
      </w:pPr>
      <w:r>
        <w:rPr>
          <w:rFonts w:ascii="微软雅黑" w:hAnsi="微软雅黑" w:eastAsia="微软雅黑" w:cs="微软雅黑"/>
          <w:color w:val="768C9F"/>
          <w:spacing w:val="-18"/>
          <w:position w:val="-1"/>
          <w:sz w:val="27"/>
          <w:szCs w:val="27"/>
        </w:rPr>
        <w:t>产品说明书</w:t>
      </w:r>
    </w:p>
    <w:p>
      <w:pPr>
        <w:pStyle w:val="2"/>
        <w:spacing w:before="241" w:line="382" w:lineRule="exact"/>
        <w:ind w:left="1279"/>
      </w:pPr>
      <w:r>
        <w:drawing>
          <wp:anchor distT="0" distB="0" distL="0" distR="0" simplePos="0" relativeHeight="251668480" behindDoc="1" locked="0" layoutInCell="1" allowOverlap="1">
            <wp:simplePos x="0" y="0"/>
            <wp:positionH relativeFrom="column">
              <wp:posOffset>755015</wp:posOffset>
            </wp:positionH>
            <wp:positionV relativeFrom="paragraph">
              <wp:posOffset>285115</wp:posOffset>
            </wp:positionV>
            <wp:extent cx="1346200" cy="970915"/>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2"/>
                    <a:stretch>
                      <a:fillRect/>
                    </a:stretch>
                  </pic:blipFill>
                  <pic:spPr>
                    <a:xfrm>
                      <a:off x="0" y="0"/>
                      <a:ext cx="1346046" cy="971105"/>
                    </a:xfrm>
                    <a:prstGeom prst="rect">
                      <a:avLst/>
                    </a:prstGeom>
                  </pic:spPr>
                </pic:pic>
              </a:graphicData>
            </a:graphic>
          </wp:anchor>
        </w:drawing>
      </w:r>
      <w:r>
        <w:rPr>
          <w:spacing w:val="14"/>
          <w:position w:val="15"/>
        </w:rPr>
        <w:t>3.</w:t>
      </w:r>
      <w:r>
        <w:rPr>
          <w:spacing w:val="47"/>
          <w:position w:val="15"/>
        </w:rPr>
        <w:t xml:space="preserve"> </w:t>
      </w:r>
      <w:r>
        <w:rPr>
          <w:spacing w:val="14"/>
          <w:position w:val="15"/>
        </w:rPr>
        <w:t>在培养箱中将平板孵育</w:t>
      </w:r>
      <w:r>
        <w:rPr>
          <w:spacing w:val="40"/>
          <w:position w:val="15"/>
        </w:rPr>
        <w:t xml:space="preserve"> </w:t>
      </w:r>
      <w:r>
        <w:rPr>
          <w:spacing w:val="14"/>
          <w:position w:val="15"/>
        </w:rPr>
        <w:t>1-4h；时间的长短</w:t>
      </w:r>
      <w:r>
        <w:rPr>
          <w:spacing w:val="13"/>
          <w:position w:val="15"/>
        </w:rPr>
        <w:t>根据细胞的类型和细胞的密度等实验情况而定；</w:t>
      </w:r>
    </w:p>
    <w:p>
      <w:pPr>
        <w:pStyle w:val="2"/>
        <w:spacing w:line="227" w:lineRule="auto"/>
        <w:ind w:left="1266"/>
      </w:pPr>
      <w:r>
        <w:rPr>
          <w:spacing w:val="14"/>
        </w:rPr>
        <w:t>4. 使用酝标仪测量450</w:t>
      </w:r>
      <w:r>
        <w:t>nm</w:t>
      </w:r>
      <w:r>
        <w:rPr>
          <w:spacing w:val="40"/>
        </w:rPr>
        <w:t xml:space="preserve"> </w:t>
      </w:r>
      <w:r>
        <w:rPr>
          <w:spacing w:val="14"/>
        </w:rPr>
        <w:t>处的吸光度。</w:t>
      </w:r>
    </w:p>
    <w:p>
      <w:pPr>
        <w:spacing w:before="136" w:line="169" w:lineRule="auto"/>
        <w:ind w:left="1236"/>
        <w:rPr>
          <w:rFonts w:ascii="微软雅黑" w:hAnsi="微软雅黑" w:eastAsia="微软雅黑" w:cs="微软雅黑"/>
          <w:sz w:val="20"/>
          <w:szCs w:val="20"/>
        </w:rPr>
      </w:pPr>
      <w:r>
        <w:rPr>
          <w:rFonts w:ascii="微软雅黑" w:hAnsi="微软雅黑" w:eastAsia="微软雅黑" w:cs="微软雅黑"/>
          <w:color w:val="656565"/>
          <w:sz w:val="20"/>
          <w:szCs w:val="20"/>
        </w:rPr>
        <w:t>细胞增殖:/毒性检测方案</w:t>
      </w:r>
    </w:p>
    <w:p>
      <w:pPr>
        <w:pStyle w:val="2"/>
        <w:spacing w:before="181" w:line="273" w:lineRule="auto"/>
        <w:ind w:left="1267" w:right="1249" w:firstLine="30"/>
      </w:pPr>
      <w:r>
        <w:rPr>
          <w:spacing w:val="6"/>
        </w:rPr>
        <w:t>1. 在 96 孔板中接种</w:t>
      </w:r>
      <w:r>
        <w:rPr>
          <w:spacing w:val="36"/>
        </w:rPr>
        <w:t xml:space="preserve"> </w:t>
      </w:r>
      <w:r>
        <w:rPr>
          <w:spacing w:val="6"/>
        </w:rPr>
        <w:t>100  μL 细胞悬液</w:t>
      </w:r>
      <w:r>
        <w:rPr>
          <w:spacing w:val="52"/>
        </w:rPr>
        <w:t xml:space="preserve"> </w:t>
      </w:r>
      <w:r>
        <w:rPr>
          <w:spacing w:val="6"/>
        </w:rPr>
        <w:t>(5,000 个细胞/孔)</w:t>
      </w:r>
      <w:r>
        <w:rPr>
          <w:spacing w:val="36"/>
        </w:rPr>
        <w:t xml:space="preserve"> </w:t>
      </w:r>
      <w:r>
        <w:rPr>
          <w:spacing w:val="6"/>
        </w:rPr>
        <w:t>，将板在潮</w:t>
      </w:r>
      <w:r>
        <w:rPr>
          <w:spacing w:val="5"/>
        </w:rPr>
        <w:t>湿的培养箱中预培养 24h</w:t>
      </w:r>
      <w:r>
        <w:rPr>
          <w:spacing w:val="48"/>
        </w:rPr>
        <w:t xml:space="preserve"> </w:t>
      </w:r>
      <w:r>
        <w:rPr>
          <w:spacing w:val="5"/>
        </w:rPr>
        <w:t>(37节，5%</w:t>
      </w:r>
      <w:r>
        <w:t xml:space="preserve"> </w:t>
      </w:r>
      <w:r>
        <w:rPr>
          <w:spacing w:val="-25"/>
          <w:w w:val="83"/>
        </w:rPr>
        <w:t>C。</w:t>
      </w:r>
      <w:r>
        <w:rPr>
          <w:spacing w:val="-2"/>
          <w:position w:val="-1"/>
          <w:sz w:val="9"/>
          <w:szCs w:val="9"/>
        </w:rPr>
        <w:t xml:space="preserve">2 </w:t>
      </w:r>
      <w:r>
        <w:rPr>
          <w:spacing w:val="-2"/>
        </w:rPr>
        <w:t>) ；</w:t>
      </w:r>
    </w:p>
    <w:p>
      <w:pPr>
        <w:pStyle w:val="2"/>
        <w:spacing w:before="224" w:line="226" w:lineRule="auto"/>
        <w:ind w:left="1275"/>
      </w:pPr>
      <w:r>
        <w:rPr>
          <w:spacing w:val="5"/>
        </w:rPr>
        <w:t>2. 在平板中加入</w:t>
      </w:r>
      <w:r>
        <w:rPr>
          <w:spacing w:val="46"/>
        </w:rPr>
        <w:t xml:space="preserve"> </w:t>
      </w:r>
      <w:r>
        <w:rPr>
          <w:spacing w:val="5"/>
        </w:rPr>
        <w:t>1-10</w:t>
      </w:r>
      <w:r>
        <w:rPr>
          <w:spacing w:val="66"/>
        </w:rPr>
        <w:t xml:space="preserve"> </w:t>
      </w:r>
      <w:r>
        <w:rPr>
          <w:spacing w:val="5"/>
        </w:rPr>
        <w:t>μL</w:t>
      </w:r>
      <w:r>
        <w:rPr>
          <w:spacing w:val="18"/>
        </w:rPr>
        <w:t xml:space="preserve"> </w:t>
      </w:r>
      <w:r>
        <w:rPr>
          <w:spacing w:val="5"/>
        </w:rPr>
        <w:t>各种浓度的待测物质；</w:t>
      </w:r>
    </w:p>
    <w:p>
      <w:pPr>
        <w:pStyle w:val="2"/>
        <w:spacing w:before="164" w:line="226" w:lineRule="auto"/>
        <w:ind w:left="1279"/>
      </w:pPr>
      <w:r>
        <w:rPr>
          <w:spacing w:val="10"/>
        </w:rPr>
        <w:t>3. 在培养箱中将平板孵育适当的时间</w:t>
      </w:r>
      <w:r>
        <w:rPr>
          <w:spacing w:val="60"/>
        </w:rPr>
        <w:t xml:space="preserve"> </w:t>
      </w:r>
      <w:r>
        <w:rPr>
          <w:spacing w:val="10"/>
        </w:rPr>
        <w:t>(例如 6、12、24</w:t>
      </w:r>
      <w:r>
        <w:rPr>
          <w:spacing w:val="31"/>
        </w:rPr>
        <w:t xml:space="preserve"> </w:t>
      </w:r>
      <w:r>
        <w:rPr>
          <w:spacing w:val="10"/>
        </w:rPr>
        <w:t>或</w:t>
      </w:r>
      <w:r>
        <w:rPr>
          <w:spacing w:val="25"/>
        </w:rPr>
        <w:t xml:space="preserve"> </w:t>
      </w:r>
      <w:r>
        <w:rPr>
          <w:spacing w:val="10"/>
        </w:rPr>
        <w:t>48h)</w:t>
      </w:r>
      <w:r>
        <w:rPr>
          <w:spacing w:val="19"/>
        </w:rPr>
        <w:t xml:space="preserve"> </w:t>
      </w:r>
      <w:r>
        <w:rPr>
          <w:spacing w:val="10"/>
        </w:rPr>
        <w:t>；</w:t>
      </w:r>
    </w:p>
    <w:p>
      <w:pPr>
        <w:pStyle w:val="2"/>
        <w:spacing w:before="163" w:line="385" w:lineRule="exact"/>
        <w:ind w:left="1267"/>
      </w:pPr>
      <w:r>
        <w:rPr>
          <w:spacing w:val="6"/>
          <w:position w:val="15"/>
        </w:rPr>
        <w:t>4.</w:t>
      </w:r>
      <w:r>
        <w:rPr>
          <w:spacing w:val="46"/>
          <w:position w:val="15"/>
        </w:rPr>
        <w:t xml:space="preserve"> </w:t>
      </w:r>
      <w:r>
        <w:rPr>
          <w:spacing w:val="6"/>
          <w:position w:val="15"/>
        </w:rPr>
        <w:t>向板的每个孔中加入</w:t>
      </w:r>
      <w:r>
        <w:rPr>
          <w:spacing w:val="33"/>
          <w:position w:val="15"/>
        </w:rPr>
        <w:t xml:space="preserve"> </w:t>
      </w:r>
      <w:r>
        <w:rPr>
          <w:spacing w:val="6"/>
          <w:position w:val="15"/>
        </w:rPr>
        <w:t>10</w:t>
      </w:r>
      <w:r>
        <w:rPr>
          <w:spacing w:val="64"/>
          <w:position w:val="15"/>
        </w:rPr>
        <w:t xml:space="preserve"> </w:t>
      </w:r>
      <w:r>
        <w:rPr>
          <w:spacing w:val="6"/>
          <w:position w:val="15"/>
        </w:rPr>
        <w:t>μ</w:t>
      </w:r>
      <w:r>
        <w:rPr>
          <w:position w:val="15"/>
        </w:rPr>
        <w:t>L</w:t>
      </w:r>
      <w:r>
        <w:rPr>
          <w:spacing w:val="6"/>
          <w:position w:val="15"/>
        </w:rPr>
        <w:t xml:space="preserve"> </w:t>
      </w:r>
      <w:r>
        <w:rPr>
          <w:position w:val="15"/>
        </w:rPr>
        <w:t>CCK</w:t>
      </w:r>
      <w:r>
        <w:rPr>
          <w:spacing w:val="6"/>
          <w:position w:val="15"/>
        </w:rPr>
        <w:t>-8 溶液，注意不要将气泡引入孔中，因为它们会干扰 。D 值读取；</w:t>
      </w:r>
    </w:p>
    <w:p>
      <w:pPr>
        <w:pStyle w:val="2"/>
        <w:spacing w:line="226" w:lineRule="auto"/>
        <w:ind w:left="1278"/>
      </w:pPr>
      <w:r>
        <w:rPr>
          <w:spacing w:val="14"/>
        </w:rPr>
        <w:t>5.</w:t>
      </w:r>
      <w:r>
        <w:rPr>
          <w:spacing w:val="47"/>
        </w:rPr>
        <w:t xml:space="preserve"> </w:t>
      </w:r>
      <w:r>
        <w:rPr>
          <w:spacing w:val="14"/>
        </w:rPr>
        <w:t>在培养箱中将平板孵育</w:t>
      </w:r>
      <w:r>
        <w:rPr>
          <w:spacing w:val="40"/>
        </w:rPr>
        <w:t xml:space="preserve"> </w:t>
      </w:r>
      <w:r>
        <w:rPr>
          <w:spacing w:val="14"/>
        </w:rPr>
        <w:t>1-4h；时间的长短</w:t>
      </w:r>
      <w:r>
        <w:rPr>
          <w:spacing w:val="13"/>
        </w:rPr>
        <w:t>根据细胞的类型和细胞的密度等实验情况而定；</w:t>
      </w:r>
    </w:p>
    <w:p>
      <w:pPr>
        <w:pStyle w:val="2"/>
        <w:spacing w:before="164" w:line="227" w:lineRule="auto"/>
        <w:ind w:left="1270"/>
      </w:pPr>
      <w:r>
        <w:rPr>
          <w:spacing w:val="9"/>
        </w:rPr>
        <w:t>6. 使用酝标仪测量</w:t>
      </w:r>
      <w:r>
        <w:rPr>
          <w:spacing w:val="32"/>
        </w:rPr>
        <w:t xml:space="preserve"> </w:t>
      </w:r>
      <w:r>
        <w:rPr>
          <w:spacing w:val="9"/>
        </w:rPr>
        <w:t>450</w:t>
      </w:r>
      <w:r>
        <w:t>nm</w:t>
      </w:r>
      <w:r>
        <w:rPr>
          <w:spacing w:val="20"/>
        </w:rPr>
        <w:t xml:space="preserve"> </w:t>
      </w:r>
      <w:r>
        <w:rPr>
          <w:spacing w:val="9"/>
        </w:rPr>
        <w:t>处的吸光度。</w:t>
      </w:r>
    </w:p>
    <w:p>
      <w:pPr>
        <w:spacing w:before="133" w:line="161" w:lineRule="auto"/>
        <w:ind w:left="1245"/>
        <w:rPr>
          <w:rFonts w:ascii="微软雅黑" w:hAnsi="微软雅黑" w:eastAsia="微软雅黑" w:cs="微软雅黑"/>
          <w:sz w:val="21"/>
          <w:szCs w:val="21"/>
        </w:rPr>
      </w:pPr>
      <w:r>
        <w:rPr>
          <w:rFonts w:ascii="微软雅黑" w:hAnsi="微软雅黑" w:eastAsia="微软雅黑" w:cs="微软雅黑"/>
          <w:color w:val="808080"/>
          <w:spacing w:val="2"/>
          <w:sz w:val="21"/>
          <w:szCs w:val="21"/>
        </w:rPr>
        <w:t>结果计算</w:t>
      </w:r>
    </w:p>
    <w:p>
      <w:pPr>
        <w:pStyle w:val="2"/>
        <w:spacing w:before="159" w:line="400" w:lineRule="exact"/>
        <w:ind w:left="1271"/>
      </w:pPr>
      <w:r>
        <w:rPr>
          <w:spacing w:val="6"/>
          <w:position w:val="16"/>
        </w:rPr>
        <w:t>细胞存活率=</w:t>
      </w:r>
      <w:r>
        <w:rPr>
          <w:spacing w:val="46"/>
          <w:position w:val="16"/>
        </w:rPr>
        <w:t xml:space="preserve"> </w:t>
      </w:r>
      <w:r>
        <w:rPr>
          <w:spacing w:val="6"/>
          <w:position w:val="16"/>
        </w:rPr>
        <w:t>[(</w:t>
      </w:r>
      <w:r>
        <w:rPr>
          <w:position w:val="16"/>
        </w:rPr>
        <w:t>As</w:t>
      </w:r>
      <w:r>
        <w:rPr>
          <w:spacing w:val="6"/>
          <w:position w:val="16"/>
        </w:rPr>
        <w:t>-</w:t>
      </w:r>
      <w:r>
        <w:rPr>
          <w:position w:val="16"/>
        </w:rPr>
        <w:t>Ab</w:t>
      </w:r>
      <w:r>
        <w:rPr>
          <w:spacing w:val="6"/>
          <w:position w:val="16"/>
        </w:rPr>
        <w:t>)/(</w:t>
      </w:r>
      <w:r>
        <w:rPr>
          <w:position w:val="16"/>
        </w:rPr>
        <w:t>Ac</w:t>
      </w:r>
      <w:r>
        <w:rPr>
          <w:spacing w:val="6"/>
          <w:position w:val="16"/>
        </w:rPr>
        <w:t>-</w:t>
      </w:r>
      <w:r>
        <w:rPr>
          <w:position w:val="16"/>
        </w:rPr>
        <w:t>Ab</w:t>
      </w:r>
      <w:r>
        <w:rPr>
          <w:spacing w:val="6"/>
          <w:position w:val="16"/>
        </w:rPr>
        <w:t>)]X</w:t>
      </w:r>
      <w:r>
        <w:rPr>
          <w:spacing w:val="29"/>
          <w:w w:val="101"/>
          <w:position w:val="16"/>
        </w:rPr>
        <w:t xml:space="preserve"> </w:t>
      </w:r>
      <w:r>
        <w:rPr>
          <w:spacing w:val="6"/>
          <w:position w:val="16"/>
        </w:rPr>
        <w:t>100%</w:t>
      </w:r>
    </w:p>
    <w:p>
      <w:pPr>
        <w:pStyle w:val="2"/>
        <w:spacing w:line="227" w:lineRule="auto"/>
        <w:ind w:left="1270"/>
      </w:pPr>
      <w:r>
        <w:rPr>
          <w:spacing w:val="6"/>
        </w:rPr>
        <w:t>抑制率=</w:t>
      </w:r>
      <w:r>
        <w:rPr>
          <w:spacing w:val="45"/>
          <w:w w:val="101"/>
        </w:rPr>
        <w:t xml:space="preserve"> </w:t>
      </w:r>
      <w:r>
        <w:rPr>
          <w:spacing w:val="6"/>
        </w:rPr>
        <w:t>[(</w:t>
      </w:r>
      <w:r>
        <w:t>Ac</w:t>
      </w:r>
      <w:r>
        <w:rPr>
          <w:spacing w:val="6"/>
        </w:rPr>
        <w:t>-</w:t>
      </w:r>
      <w:r>
        <w:t>As</w:t>
      </w:r>
      <w:r>
        <w:rPr>
          <w:spacing w:val="6"/>
        </w:rPr>
        <w:t>)/(</w:t>
      </w:r>
      <w:r>
        <w:t>Ac</w:t>
      </w:r>
      <w:r>
        <w:rPr>
          <w:spacing w:val="6"/>
        </w:rPr>
        <w:t>-</w:t>
      </w:r>
      <w:r>
        <w:t>Ab</w:t>
      </w:r>
      <w:r>
        <w:rPr>
          <w:spacing w:val="6"/>
        </w:rPr>
        <w:t>)]X 100%</w:t>
      </w:r>
    </w:p>
    <w:p>
      <w:pPr>
        <w:pStyle w:val="2"/>
        <w:spacing w:before="147" w:line="400" w:lineRule="exact"/>
        <w:ind w:left="1256"/>
      </w:pPr>
      <w:r>
        <w:rPr>
          <w:position w:val="16"/>
        </w:rPr>
        <w:t>As</w:t>
      </w:r>
      <w:r>
        <w:rPr>
          <w:spacing w:val="12"/>
          <w:position w:val="16"/>
        </w:rPr>
        <w:t>：</w:t>
      </w:r>
      <w:r>
        <w:rPr>
          <w:spacing w:val="-37"/>
          <w:position w:val="16"/>
        </w:rPr>
        <w:t xml:space="preserve"> </w:t>
      </w:r>
      <w:r>
        <w:rPr>
          <w:spacing w:val="12"/>
          <w:position w:val="16"/>
        </w:rPr>
        <w:t>实验孔吸光度</w:t>
      </w:r>
      <w:r>
        <w:rPr>
          <w:spacing w:val="63"/>
          <w:position w:val="16"/>
        </w:rPr>
        <w:t xml:space="preserve"> </w:t>
      </w:r>
      <w:r>
        <w:rPr>
          <w:spacing w:val="12"/>
          <w:position w:val="16"/>
        </w:rPr>
        <w:t>(含细胞、培养基、</w:t>
      </w:r>
      <w:r>
        <w:rPr>
          <w:position w:val="16"/>
        </w:rPr>
        <w:t>CCK</w:t>
      </w:r>
      <w:r>
        <w:rPr>
          <w:spacing w:val="12"/>
          <w:position w:val="16"/>
        </w:rPr>
        <w:t>-8</w:t>
      </w:r>
      <w:r>
        <w:rPr>
          <w:spacing w:val="34"/>
          <w:position w:val="16"/>
        </w:rPr>
        <w:t xml:space="preserve"> </w:t>
      </w:r>
      <w:r>
        <w:rPr>
          <w:spacing w:val="12"/>
          <w:position w:val="16"/>
        </w:rPr>
        <w:t>溶液和药物溶液) ；</w:t>
      </w:r>
    </w:p>
    <w:p>
      <w:pPr>
        <w:pStyle w:val="2"/>
        <w:spacing w:line="227" w:lineRule="auto"/>
        <w:ind w:left="1255"/>
      </w:pPr>
      <w:r>
        <w:t>Ac</w:t>
      </w:r>
      <w:r>
        <w:rPr>
          <w:spacing w:val="14"/>
        </w:rPr>
        <w:t>：对照孔吸光度</w:t>
      </w:r>
      <w:r>
        <w:rPr>
          <w:spacing w:val="63"/>
        </w:rPr>
        <w:t xml:space="preserve"> </w:t>
      </w:r>
      <w:r>
        <w:rPr>
          <w:spacing w:val="14"/>
        </w:rPr>
        <w:t>(含细胞、培养基、</w:t>
      </w:r>
      <w:r>
        <w:t>CCK</w:t>
      </w:r>
      <w:r>
        <w:rPr>
          <w:spacing w:val="14"/>
        </w:rPr>
        <w:t>-8</w:t>
      </w:r>
      <w:r>
        <w:rPr>
          <w:spacing w:val="34"/>
        </w:rPr>
        <w:t xml:space="preserve"> </w:t>
      </w:r>
      <w:r>
        <w:rPr>
          <w:spacing w:val="14"/>
        </w:rPr>
        <w:t>溶液，不含药物</w:t>
      </w:r>
      <w:r>
        <w:rPr>
          <w:spacing w:val="13"/>
        </w:rPr>
        <w:t>) ；</w:t>
      </w:r>
    </w:p>
    <w:p>
      <w:pPr>
        <w:pStyle w:val="2"/>
        <w:spacing w:before="161" w:line="227" w:lineRule="auto"/>
        <w:ind w:left="1255"/>
      </w:pPr>
      <w:r>
        <w:t>Ab</w:t>
      </w:r>
      <w:r>
        <w:rPr>
          <w:spacing w:val="14"/>
        </w:rPr>
        <w:t>：空白孔吸光度</w:t>
      </w:r>
      <w:r>
        <w:rPr>
          <w:spacing w:val="63"/>
        </w:rPr>
        <w:t xml:space="preserve"> </w:t>
      </w:r>
      <w:r>
        <w:rPr>
          <w:spacing w:val="14"/>
        </w:rPr>
        <w:t>(含培养基、</w:t>
      </w:r>
      <w:r>
        <w:t>CCK</w:t>
      </w:r>
      <w:r>
        <w:rPr>
          <w:spacing w:val="14"/>
        </w:rPr>
        <w:t>-8</w:t>
      </w:r>
      <w:r>
        <w:rPr>
          <w:spacing w:val="34"/>
        </w:rPr>
        <w:t xml:space="preserve"> </w:t>
      </w:r>
      <w:r>
        <w:rPr>
          <w:spacing w:val="14"/>
        </w:rPr>
        <w:t>溶液，不含细胞、</w:t>
      </w:r>
      <w:r>
        <w:rPr>
          <w:spacing w:val="13"/>
        </w:rPr>
        <w:t>药物) 。</w:t>
      </w:r>
    </w:p>
    <w:p>
      <w:pPr>
        <w:spacing w:before="135" w:line="160" w:lineRule="auto"/>
        <w:ind w:left="1236"/>
        <w:rPr>
          <w:rFonts w:ascii="微软雅黑" w:hAnsi="微软雅黑" w:eastAsia="微软雅黑" w:cs="微软雅黑"/>
          <w:sz w:val="21"/>
          <w:szCs w:val="21"/>
        </w:rPr>
      </w:pPr>
      <w:r>
        <w:rPr>
          <w:rFonts w:ascii="微软雅黑" w:hAnsi="微软雅黑" w:eastAsia="微软雅黑" w:cs="微软雅黑"/>
          <w:color w:val="8E8E8E"/>
          <w:spacing w:val="4"/>
          <w:sz w:val="21"/>
          <w:szCs w:val="21"/>
        </w:rPr>
        <w:t>注意事项</w:t>
      </w:r>
    </w:p>
    <w:p>
      <w:pPr>
        <w:pStyle w:val="2"/>
        <w:spacing w:before="181" w:line="272" w:lineRule="auto"/>
        <w:ind w:left="1266" w:right="1364" w:firstLine="31"/>
      </w:pPr>
      <w:r>
        <w:rPr>
          <w:spacing w:val="14"/>
        </w:rPr>
        <w:t>1.</w:t>
      </w:r>
      <w:r>
        <w:rPr>
          <w:spacing w:val="52"/>
        </w:rPr>
        <w:t xml:space="preserve"> </w:t>
      </w:r>
      <w:r>
        <w:rPr>
          <w:spacing w:val="14"/>
        </w:rPr>
        <w:t xml:space="preserve">由于 </w:t>
      </w:r>
      <w:r>
        <w:t>CCK</w:t>
      </w:r>
      <w:r>
        <w:rPr>
          <w:spacing w:val="14"/>
        </w:rPr>
        <w:t>-8</w:t>
      </w:r>
      <w:r>
        <w:rPr>
          <w:spacing w:val="36"/>
        </w:rPr>
        <w:t xml:space="preserve"> </w:t>
      </w:r>
      <w:r>
        <w:rPr>
          <w:spacing w:val="14"/>
        </w:rPr>
        <w:t>分析基于活细胞中脱氢酝活性的检测，</w:t>
      </w:r>
      <w:r>
        <w:rPr>
          <w:spacing w:val="-54"/>
        </w:rPr>
        <w:t xml:space="preserve"> </w:t>
      </w:r>
      <w:r>
        <w:rPr>
          <w:spacing w:val="14"/>
        </w:rPr>
        <w:t>因此影响活细胞中脱氢酝活性的条件或</w:t>
      </w:r>
      <w:r>
        <w:rPr>
          <w:spacing w:val="13"/>
        </w:rPr>
        <w:t>化学物质可能</w:t>
      </w:r>
      <w:r>
        <w:t xml:space="preserve"> </w:t>
      </w:r>
      <w:r>
        <w:rPr>
          <w:spacing w:val="15"/>
        </w:rPr>
        <w:t xml:space="preserve">会导致实际活细胞数与使用 </w:t>
      </w:r>
      <w:r>
        <w:t>CCK</w:t>
      </w:r>
      <w:r>
        <w:rPr>
          <w:spacing w:val="15"/>
        </w:rPr>
        <w:t>-8</w:t>
      </w:r>
      <w:r>
        <w:rPr>
          <w:spacing w:val="38"/>
        </w:rPr>
        <w:t xml:space="preserve"> </w:t>
      </w:r>
      <w:r>
        <w:rPr>
          <w:spacing w:val="15"/>
        </w:rPr>
        <w:t>分析确定的细胞数之间存在差异；</w:t>
      </w:r>
    </w:p>
    <w:p>
      <w:pPr>
        <w:pStyle w:val="2"/>
        <w:spacing w:before="229" w:line="226" w:lineRule="auto"/>
        <w:ind w:left="1273"/>
      </w:pPr>
      <w:r>
        <w:rPr>
          <w:spacing w:val="10"/>
        </w:rPr>
        <w:t>2.</w:t>
      </w:r>
      <w:r>
        <w:rPr>
          <w:spacing w:val="34"/>
        </w:rPr>
        <w:t xml:space="preserve"> </w:t>
      </w:r>
      <w:r>
        <w:rPr>
          <w:spacing w:val="10"/>
        </w:rPr>
        <w:t>混合或重悬组分时，避免产生气泡，</w:t>
      </w:r>
      <w:r>
        <w:rPr>
          <w:spacing w:val="-53"/>
        </w:rPr>
        <w:t xml:space="preserve"> </w:t>
      </w:r>
      <w:r>
        <w:rPr>
          <w:spacing w:val="10"/>
        </w:rPr>
        <w:t xml:space="preserve">因为它们会影响 。D </w:t>
      </w:r>
      <w:r>
        <w:rPr>
          <w:spacing w:val="9"/>
        </w:rPr>
        <w:t>值读取；</w:t>
      </w:r>
    </w:p>
    <w:p>
      <w:pPr>
        <w:pStyle w:val="2"/>
        <w:spacing w:before="170" w:line="227" w:lineRule="auto"/>
        <w:ind w:left="1273"/>
      </w:pPr>
      <w:r>
        <w:rPr>
          <w:spacing w:val="11"/>
        </w:rPr>
        <w:t>3. 孵育时间因孔中细胞的类型和数量而异。通常，</w:t>
      </w:r>
      <w:r>
        <w:rPr>
          <w:spacing w:val="72"/>
        </w:rPr>
        <w:t xml:space="preserve"> </w:t>
      </w:r>
      <w:r>
        <w:rPr>
          <w:spacing w:val="11"/>
        </w:rPr>
        <w:t>白细胞着色较弱，因此可能需要较长的孵育时间</w:t>
      </w:r>
      <w:r>
        <w:rPr>
          <w:spacing w:val="57"/>
        </w:rPr>
        <w:t xml:space="preserve"> </w:t>
      </w:r>
      <w:r>
        <w:rPr>
          <w:spacing w:val="11"/>
        </w:rPr>
        <w:t>(最多 4</w:t>
      </w:r>
    </w:p>
    <w:p>
      <w:pPr>
        <w:pStyle w:val="2"/>
        <w:spacing w:before="89" w:line="227" w:lineRule="auto"/>
        <w:ind w:left="1262"/>
      </w:pPr>
      <w:r>
        <w:drawing>
          <wp:anchor distT="0" distB="0" distL="0" distR="0" simplePos="0" relativeHeight="251667456" behindDoc="1" locked="0" layoutInCell="1" allowOverlap="1">
            <wp:simplePos x="0" y="0"/>
            <wp:positionH relativeFrom="column">
              <wp:posOffset>1034415</wp:posOffset>
            </wp:positionH>
            <wp:positionV relativeFrom="paragraph">
              <wp:posOffset>23495</wp:posOffset>
            </wp:positionV>
            <wp:extent cx="1346200" cy="970915"/>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2"/>
                    <a:stretch>
                      <a:fillRect/>
                    </a:stretch>
                  </pic:blipFill>
                  <pic:spPr>
                    <a:xfrm>
                      <a:off x="0" y="0"/>
                      <a:ext cx="1346046" cy="971106"/>
                    </a:xfrm>
                    <a:prstGeom prst="rect">
                      <a:avLst/>
                    </a:prstGeom>
                  </pic:spPr>
                </pic:pic>
              </a:graphicData>
            </a:graphic>
          </wp:anchor>
        </w:drawing>
      </w:r>
      <w:r>
        <w:rPr>
          <w:spacing w:val="6"/>
        </w:rPr>
        <w:t>h)</w:t>
      </w:r>
      <w:r>
        <w:rPr>
          <w:spacing w:val="37"/>
        </w:rPr>
        <w:t xml:space="preserve"> </w:t>
      </w:r>
      <w:r>
        <w:rPr>
          <w:spacing w:val="6"/>
        </w:rPr>
        <w:t>或大量细胞</w:t>
      </w:r>
      <w:r>
        <w:rPr>
          <w:spacing w:val="54"/>
          <w:w w:val="101"/>
        </w:rPr>
        <w:t xml:space="preserve"> </w:t>
      </w:r>
      <w:r>
        <w:rPr>
          <w:spacing w:val="6"/>
        </w:rPr>
        <w:t>(~10</w:t>
      </w:r>
      <w:r>
        <w:rPr>
          <w:spacing w:val="6"/>
          <w:position w:val="9"/>
          <w:sz w:val="9"/>
          <w:szCs w:val="9"/>
        </w:rPr>
        <w:t>5</w:t>
      </w:r>
      <w:r>
        <w:rPr>
          <w:spacing w:val="16"/>
          <w:w w:val="101"/>
          <w:position w:val="9"/>
          <w:sz w:val="9"/>
          <w:szCs w:val="9"/>
        </w:rPr>
        <w:t xml:space="preserve"> </w:t>
      </w:r>
      <w:r>
        <w:rPr>
          <w:spacing w:val="6"/>
        </w:rPr>
        <w:t>个细胞/孔) ；</w:t>
      </w:r>
    </w:p>
    <w:p>
      <w:pPr>
        <w:pStyle w:val="2"/>
        <w:spacing w:before="226" w:line="227" w:lineRule="auto"/>
        <w:ind w:left="1267"/>
      </w:pPr>
      <w:r>
        <w:rPr>
          <w:spacing w:val="15"/>
        </w:rPr>
        <w:t>4.</w:t>
      </w:r>
      <w:r>
        <w:rPr>
          <w:spacing w:val="32"/>
        </w:rPr>
        <w:t xml:space="preserve"> </w:t>
      </w:r>
      <w:r>
        <w:rPr>
          <w:spacing w:val="15"/>
        </w:rPr>
        <w:t xml:space="preserve">如果由于长期培养而改变了培养基的颜色或 </w:t>
      </w:r>
      <w:r>
        <w:t>PH</w:t>
      </w:r>
      <w:r>
        <w:rPr>
          <w:spacing w:val="15"/>
        </w:rPr>
        <w:t>，</w:t>
      </w:r>
      <w:r>
        <w:rPr>
          <w:spacing w:val="14"/>
        </w:rPr>
        <w:t xml:space="preserve">请在添加 </w:t>
      </w:r>
      <w:r>
        <w:t>CCK</w:t>
      </w:r>
      <w:r>
        <w:rPr>
          <w:spacing w:val="14"/>
        </w:rPr>
        <w:t>-8</w:t>
      </w:r>
      <w:r>
        <w:rPr>
          <w:spacing w:val="40"/>
        </w:rPr>
        <w:t xml:space="preserve"> </w:t>
      </w:r>
      <w:r>
        <w:rPr>
          <w:spacing w:val="14"/>
        </w:rPr>
        <w:t>时更换培养基；</w:t>
      </w:r>
    </w:p>
    <w:p>
      <w:pPr>
        <w:pStyle w:val="2"/>
        <w:spacing w:before="167" w:line="227" w:lineRule="auto"/>
        <w:ind w:left="1277"/>
      </w:pPr>
      <w:r>
        <w:rPr>
          <w:spacing w:val="12"/>
        </w:rPr>
        <w:t>5.</w:t>
      </w:r>
      <w:r>
        <w:rPr>
          <w:spacing w:val="63"/>
        </w:rPr>
        <w:t xml:space="preserve"> </w:t>
      </w:r>
      <w:r>
        <w:rPr>
          <w:spacing w:val="12"/>
        </w:rPr>
        <w:t xml:space="preserve">由于 </w:t>
      </w:r>
      <w:r>
        <w:t>CCK</w:t>
      </w:r>
      <w:r>
        <w:rPr>
          <w:spacing w:val="12"/>
        </w:rPr>
        <w:t>-8</w:t>
      </w:r>
      <w:r>
        <w:rPr>
          <w:spacing w:val="47"/>
        </w:rPr>
        <w:t xml:space="preserve"> </w:t>
      </w:r>
      <w:r>
        <w:rPr>
          <w:spacing w:val="12"/>
        </w:rPr>
        <w:t>的毒性低，因此相同的细胞可用于其他</w:t>
      </w:r>
      <w:r>
        <w:rPr>
          <w:spacing w:val="11"/>
        </w:rPr>
        <w:t>细胞分析。</w:t>
      </w:r>
    </w:p>
    <w:p>
      <w:pPr>
        <w:spacing w:before="116" w:line="168" w:lineRule="auto"/>
        <w:ind w:left="1236"/>
        <w:rPr>
          <w:sz w:val="20"/>
          <w:szCs w:val="20"/>
        </w:rPr>
      </w:pPr>
      <w:r>
        <w:rPr>
          <w:rFonts w:ascii="微软雅黑" w:hAnsi="微软雅黑" w:eastAsia="微软雅黑" w:cs="微软雅黑"/>
          <w:color w:val="828282"/>
          <w:spacing w:val="3"/>
          <w:sz w:val="20"/>
          <w:szCs w:val="20"/>
        </w:rPr>
        <w:t>相关产品</w:t>
      </w:r>
      <w:r>
        <w:rPr>
          <w:position w:val="-3"/>
          <w:sz w:val="20"/>
          <w:szCs w:val="20"/>
        </w:rPr>
        <w:drawing>
          <wp:inline distT="0" distB="0" distL="0" distR="0">
            <wp:extent cx="86360" cy="9842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5"/>
                    <a:stretch>
                      <a:fillRect/>
                    </a:stretch>
                  </pic:blipFill>
                  <pic:spPr>
                    <a:xfrm>
                      <a:off x="0" y="0"/>
                      <a:ext cx="86610" cy="98590"/>
                    </a:xfrm>
                    <a:prstGeom prst="rect">
                      <a:avLst/>
                    </a:prstGeom>
                  </pic:spPr>
                </pic:pic>
              </a:graphicData>
            </a:graphic>
          </wp:inline>
        </w:drawing>
      </w:r>
    </w:p>
    <w:p>
      <w:pPr>
        <w:pStyle w:val="2"/>
        <w:spacing w:before="254" w:line="483" w:lineRule="auto"/>
        <w:ind w:left="1289"/>
        <w:rPr>
          <w:rFonts w:ascii="微软雅黑" w:hAnsi="微软雅黑" w:eastAsia="微软雅黑" w:cs="微软雅黑"/>
          <w:sz w:val="12"/>
          <w:szCs w:val="12"/>
        </w:rPr>
      </w:pPr>
      <w:r>
        <w:rPr>
          <w:sz w:val="16"/>
          <w:szCs w:val="16"/>
        </w:rPr>
        <w:t>FBS</w:t>
      </w:r>
      <w:r>
        <w:rPr>
          <w:spacing w:val="6"/>
          <w:sz w:val="16"/>
          <w:szCs w:val="16"/>
        </w:rPr>
        <w:t>-</w:t>
      </w:r>
      <w:r>
        <w:rPr>
          <w:sz w:val="16"/>
          <w:szCs w:val="16"/>
        </w:rPr>
        <w:t>AuHu</w:t>
      </w:r>
      <w:r>
        <w:rPr>
          <w:spacing w:val="6"/>
          <w:sz w:val="16"/>
          <w:szCs w:val="16"/>
        </w:rPr>
        <w:t xml:space="preserve">-500  </w:t>
      </w:r>
      <w:r>
        <w:rPr>
          <w:rFonts w:ascii="微软雅黑" w:hAnsi="微软雅黑" w:eastAsia="微软雅黑" w:cs="微软雅黑"/>
          <w:b/>
          <w:bCs/>
          <w:spacing w:val="6"/>
          <w:sz w:val="12"/>
          <w:szCs w:val="12"/>
          <w:u w:val="single" w:color="auto"/>
        </w:rPr>
        <w:t xml:space="preserve">钻石级胎牛血清 </w:t>
      </w:r>
      <w:r>
        <w:rPr>
          <w:rFonts w:ascii="微软雅黑" w:hAnsi="微软雅黑" w:eastAsia="微软雅黑" w:cs="微软雅黑"/>
          <w:b/>
          <w:bCs/>
          <w:sz w:val="12"/>
          <w:szCs w:val="12"/>
          <w:u w:val="single" w:color="auto"/>
        </w:rPr>
        <w:t>certified</w:t>
      </w:r>
      <w:r>
        <w:rPr>
          <w:rFonts w:ascii="微软雅黑" w:hAnsi="微软雅黑" w:eastAsia="微软雅黑" w:cs="微软雅黑"/>
          <w:b/>
          <w:bCs/>
          <w:spacing w:val="6"/>
          <w:sz w:val="12"/>
          <w:szCs w:val="12"/>
          <w:u w:val="single" w:color="auto"/>
        </w:rPr>
        <w:t xml:space="preserve"> </w:t>
      </w:r>
      <w:r>
        <w:rPr>
          <w:rFonts w:ascii="微软雅黑" w:hAnsi="微软雅黑" w:eastAsia="微软雅黑" w:cs="微软雅黑"/>
          <w:b/>
          <w:bCs/>
          <w:sz w:val="12"/>
          <w:szCs w:val="12"/>
          <w:u w:val="single" w:color="auto"/>
        </w:rPr>
        <w:t>diamond</w:t>
      </w:r>
      <w:r>
        <w:rPr>
          <w:rFonts w:ascii="微软雅黑" w:hAnsi="微软雅黑" w:eastAsia="微软雅黑" w:cs="微软雅黑"/>
          <w:b/>
          <w:bCs/>
          <w:spacing w:val="-20"/>
          <w:sz w:val="12"/>
          <w:szCs w:val="12"/>
          <w:u w:val="single" w:color="auto"/>
        </w:rPr>
        <w:t xml:space="preserve"> </w:t>
      </w:r>
      <w:r>
        <w:rPr>
          <w:rFonts w:ascii="微软雅黑" w:hAnsi="微软雅黑" w:eastAsia="微软雅黑" w:cs="微软雅黑"/>
          <w:b/>
          <w:bCs/>
          <w:spacing w:val="6"/>
          <w:sz w:val="12"/>
          <w:szCs w:val="12"/>
          <w:u w:val="single" w:color="auto"/>
        </w:rPr>
        <w:t xml:space="preserve">,  </w:t>
      </w:r>
      <w:r>
        <w:rPr>
          <w:rFonts w:ascii="微软雅黑" w:hAnsi="微软雅黑" w:eastAsia="微软雅黑" w:cs="微软雅黑"/>
          <w:b/>
          <w:bCs/>
          <w:sz w:val="12"/>
          <w:szCs w:val="12"/>
          <w:u w:val="single" w:color="auto"/>
        </w:rPr>
        <w:t>FetaI</w:t>
      </w:r>
      <w:r>
        <w:rPr>
          <w:rFonts w:ascii="微软雅黑" w:hAnsi="微软雅黑" w:eastAsia="微软雅黑" w:cs="微软雅黑"/>
          <w:b/>
          <w:bCs/>
          <w:spacing w:val="13"/>
          <w:w w:val="102"/>
          <w:sz w:val="12"/>
          <w:szCs w:val="12"/>
          <w:u w:val="single" w:color="auto"/>
        </w:rPr>
        <w:t xml:space="preserve"> </w:t>
      </w:r>
      <w:r>
        <w:rPr>
          <w:rFonts w:ascii="微软雅黑" w:hAnsi="微软雅黑" w:eastAsia="微软雅黑" w:cs="微软雅黑"/>
          <w:b/>
          <w:bCs/>
          <w:sz w:val="12"/>
          <w:szCs w:val="12"/>
          <w:u w:val="single" w:color="auto"/>
        </w:rPr>
        <w:t>Bovine</w:t>
      </w:r>
      <w:r>
        <w:rPr>
          <w:rFonts w:ascii="微软雅黑" w:hAnsi="微软雅黑" w:eastAsia="微软雅黑" w:cs="微软雅黑"/>
          <w:b/>
          <w:bCs/>
          <w:spacing w:val="6"/>
          <w:sz w:val="12"/>
          <w:szCs w:val="12"/>
          <w:u w:val="single" w:color="auto"/>
        </w:rPr>
        <w:t xml:space="preserve"> </w:t>
      </w:r>
      <w:r>
        <w:rPr>
          <w:rFonts w:ascii="微软雅黑" w:hAnsi="微软雅黑" w:eastAsia="微软雅黑" w:cs="微软雅黑"/>
          <w:b/>
          <w:bCs/>
          <w:sz w:val="12"/>
          <w:szCs w:val="12"/>
          <w:u w:val="single" w:color="auto"/>
        </w:rPr>
        <w:t>serum</w:t>
      </w:r>
      <w:r>
        <w:rPr>
          <w:rFonts w:ascii="微软雅黑" w:hAnsi="微软雅黑" w:eastAsia="微软雅黑" w:cs="微软雅黑"/>
          <w:b/>
          <w:bCs/>
          <w:spacing w:val="3"/>
          <w:sz w:val="12"/>
          <w:szCs w:val="12"/>
          <w:u w:val="single" w:color="auto"/>
        </w:rPr>
        <w:t xml:space="preserve">   </w:t>
      </w:r>
      <w:r>
        <w:rPr>
          <w:rFonts w:ascii="微软雅黑" w:hAnsi="微软雅黑" w:eastAsia="微软雅黑" w:cs="微软雅黑"/>
          <w:b/>
          <w:bCs/>
          <w:spacing w:val="5"/>
          <w:sz w:val="12"/>
          <w:szCs w:val="12"/>
          <w:u w:val="single" w:color="auto"/>
        </w:rPr>
        <w:t>500</w:t>
      </w:r>
      <w:r>
        <w:rPr>
          <w:rFonts w:ascii="微软雅黑" w:hAnsi="微软雅黑" w:eastAsia="微软雅黑" w:cs="微软雅黑"/>
          <w:b/>
          <w:bCs/>
          <w:sz w:val="12"/>
          <w:szCs w:val="12"/>
          <w:u w:val="single" w:color="auto"/>
        </w:rPr>
        <w:t>mI</w:t>
      </w:r>
    </w:p>
    <w:p>
      <w:pPr>
        <w:pStyle w:val="2"/>
        <w:spacing w:line="238" w:lineRule="auto"/>
        <w:ind w:left="1289"/>
        <w:rPr>
          <w:rFonts w:ascii="微软雅黑" w:hAnsi="微软雅黑" w:eastAsia="微软雅黑" w:cs="微软雅黑"/>
          <w:sz w:val="12"/>
          <w:szCs w:val="12"/>
        </w:rPr>
      </w:pPr>
      <w:r>
        <w:rPr>
          <w:sz w:val="16"/>
          <w:szCs w:val="16"/>
        </w:rPr>
        <w:t>FBS</w:t>
      </w:r>
      <w:r>
        <w:rPr>
          <w:spacing w:val="5"/>
          <w:sz w:val="16"/>
          <w:szCs w:val="16"/>
        </w:rPr>
        <w:t>-</w:t>
      </w:r>
      <w:r>
        <w:rPr>
          <w:sz w:val="16"/>
          <w:szCs w:val="16"/>
        </w:rPr>
        <w:t>SaHu</w:t>
      </w:r>
      <w:r>
        <w:rPr>
          <w:spacing w:val="5"/>
          <w:sz w:val="16"/>
          <w:szCs w:val="16"/>
        </w:rPr>
        <w:t xml:space="preserve">-500  </w:t>
      </w:r>
      <w:r>
        <w:rPr>
          <w:rFonts w:ascii="微软雅黑" w:hAnsi="微软雅黑" w:eastAsia="微软雅黑" w:cs="微软雅黑"/>
          <w:b/>
          <w:bCs/>
          <w:spacing w:val="-25"/>
          <w:sz w:val="12"/>
          <w:szCs w:val="12"/>
          <w:u w:val="single" w:color="auto"/>
        </w:rPr>
        <w:t xml:space="preserve"> </w:t>
      </w:r>
      <w:r>
        <w:rPr>
          <w:rFonts w:ascii="微软雅黑" w:hAnsi="微软雅黑" w:eastAsia="微软雅黑" w:cs="微软雅黑"/>
          <w:b/>
          <w:bCs/>
          <w:spacing w:val="5"/>
          <w:sz w:val="12"/>
          <w:szCs w:val="12"/>
          <w:u w:val="single" w:color="auto"/>
        </w:rPr>
        <w:t>金牌级胎牛血清</w:t>
      </w:r>
      <w:r>
        <w:rPr>
          <w:rFonts w:ascii="微软雅黑" w:hAnsi="微软雅黑" w:eastAsia="微软雅黑" w:cs="微软雅黑"/>
          <w:b/>
          <w:bCs/>
          <w:sz w:val="12"/>
          <w:szCs w:val="12"/>
          <w:u w:val="single" w:color="auto"/>
        </w:rPr>
        <w:t>certified</w:t>
      </w:r>
      <w:r>
        <w:rPr>
          <w:rFonts w:ascii="微软雅黑" w:hAnsi="微软雅黑" w:eastAsia="微软雅黑" w:cs="微软雅黑"/>
          <w:b/>
          <w:bCs/>
          <w:spacing w:val="5"/>
          <w:sz w:val="12"/>
          <w:szCs w:val="12"/>
          <w:u w:val="single" w:color="auto"/>
        </w:rPr>
        <w:t xml:space="preserve"> </w:t>
      </w:r>
      <w:r>
        <w:rPr>
          <w:rFonts w:ascii="微软雅黑" w:hAnsi="微软雅黑" w:eastAsia="微软雅黑" w:cs="微软雅黑"/>
          <w:b/>
          <w:bCs/>
          <w:sz w:val="12"/>
          <w:szCs w:val="12"/>
          <w:u w:val="single" w:color="auto"/>
        </w:rPr>
        <w:t>GoId</w:t>
      </w:r>
      <w:r>
        <w:rPr>
          <w:rFonts w:ascii="微软雅黑" w:hAnsi="微软雅黑" w:eastAsia="微软雅黑" w:cs="微软雅黑"/>
          <w:b/>
          <w:bCs/>
          <w:spacing w:val="19"/>
          <w:w w:val="101"/>
          <w:sz w:val="12"/>
          <w:szCs w:val="12"/>
          <w:u w:val="single" w:color="auto"/>
        </w:rPr>
        <w:t xml:space="preserve"> </w:t>
      </w:r>
      <w:r>
        <w:rPr>
          <w:rFonts w:ascii="微软雅黑" w:hAnsi="微软雅黑" w:eastAsia="微软雅黑" w:cs="微软雅黑"/>
          <w:b/>
          <w:bCs/>
          <w:spacing w:val="5"/>
          <w:sz w:val="12"/>
          <w:szCs w:val="12"/>
          <w:u w:val="single" w:color="auto"/>
        </w:rPr>
        <w:t xml:space="preserve">,  </w:t>
      </w:r>
      <w:r>
        <w:rPr>
          <w:rFonts w:ascii="微软雅黑" w:hAnsi="微软雅黑" w:eastAsia="微软雅黑" w:cs="微软雅黑"/>
          <w:b/>
          <w:bCs/>
          <w:sz w:val="12"/>
          <w:szCs w:val="12"/>
          <w:u w:val="single" w:color="auto"/>
        </w:rPr>
        <w:t>FetaI</w:t>
      </w:r>
      <w:r>
        <w:rPr>
          <w:rFonts w:ascii="微软雅黑" w:hAnsi="微软雅黑" w:eastAsia="微软雅黑" w:cs="微软雅黑"/>
          <w:b/>
          <w:bCs/>
          <w:spacing w:val="11"/>
          <w:sz w:val="12"/>
          <w:szCs w:val="12"/>
          <w:u w:val="single" w:color="auto"/>
        </w:rPr>
        <w:t xml:space="preserve"> </w:t>
      </w:r>
      <w:r>
        <w:rPr>
          <w:rFonts w:ascii="微软雅黑" w:hAnsi="微软雅黑" w:eastAsia="微软雅黑" w:cs="微软雅黑"/>
          <w:b/>
          <w:bCs/>
          <w:sz w:val="12"/>
          <w:szCs w:val="12"/>
          <w:u w:val="single" w:color="auto"/>
        </w:rPr>
        <w:t>Bovine</w:t>
      </w:r>
      <w:r>
        <w:rPr>
          <w:rFonts w:ascii="微软雅黑" w:hAnsi="微软雅黑" w:eastAsia="微软雅黑" w:cs="微软雅黑"/>
          <w:b/>
          <w:bCs/>
          <w:spacing w:val="5"/>
          <w:sz w:val="12"/>
          <w:szCs w:val="12"/>
          <w:u w:val="single" w:color="auto"/>
        </w:rPr>
        <w:t xml:space="preserve"> </w:t>
      </w:r>
      <w:r>
        <w:rPr>
          <w:rFonts w:ascii="微软雅黑" w:hAnsi="微软雅黑" w:eastAsia="微软雅黑" w:cs="微软雅黑"/>
          <w:b/>
          <w:bCs/>
          <w:sz w:val="12"/>
          <w:szCs w:val="12"/>
          <w:u w:val="single" w:color="auto"/>
        </w:rPr>
        <w:t>serum</w:t>
      </w:r>
      <w:r>
        <w:rPr>
          <w:rFonts w:ascii="微软雅黑" w:hAnsi="微软雅黑" w:eastAsia="微软雅黑" w:cs="微软雅黑"/>
          <w:b/>
          <w:bCs/>
          <w:spacing w:val="5"/>
          <w:sz w:val="12"/>
          <w:szCs w:val="12"/>
          <w:u w:val="single" w:color="auto"/>
        </w:rPr>
        <w:t xml:space="preserve">   500</w:t>
      </w:r>
      <w:r>
        <w:rPr>
          <w:rFonts w:ascii="微软雅黑" w:hAnsi="微软雅黑" w:eastAsia="微软雅黑" w:cs="微软雅黑"/>
          <w:b/>
          <w:bCs/>
          <w:sz w:val="12"/>
          <w:szCs w:val="12"/>
          <w:u w:val="single" w:color="auto"/>
        </w:rPr>
        <w:t>mI</w:t>
      </w:r>
    </w:p>
    <w:p>
      <w:pPr>
        <w:spacing w:before="139" w:line="1529" w:lineRule="exact"/>
        <w:ind w:firstLine="7769"/>
      </w:pPr>
      <w:r>
        <w:rPr>
          <w:position w:val="-30"/>
        </w:rPr>
        <w:drawing>
          <wp:inline distT="0" distB="0" distL="0" distR="0">
            <wp:extent cx="1345565" cy="97091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2"/>
                    <a:stretch>
                      <a:fillRect/>
                    </a:stretch>
                  </pic:blipFill>
                  <pic:spPr>
                    <a:xfrm>
                      <a:off x="0" y="0"/>
                      <a:ext cx="1346046" cy="971106"/>
                    </a:xfrm>
                    <a:prstGeom prst="rect">
                      <a:avLst/>
                    </a:prstGeom>
                  </pic:spPr>
                </pic:pic>
              </a:graphicData>
            </a:graphic>
          </wp:inline>
        </w:drawing>
      </w: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2"/>
        <w:spacing w:before="52" w:line="212" w:lineRule="auto"/>
        <w:ind w:left="1554"/>
        <w:rPr>
          <w:rFonts w:ascii="Times New Roman" w:hAnsi="Times New Roman" w:eastAsia="Times New Roman" w:cs="Times New Roman"/>
          <w:sz w:val="16"/>
          <w:szCs w:val="16"/>
        </w:rPr>
      </w:pPr>
      <w:r>
        <w:rPr>
          <w:spacing w:val="-1"/>
          <w:sz w:val="16"/>
          <w:szCs w:val="16"/>
        </w:rPr>
        <w:t>广州互成技术有限公司</w:t>
      </w:r>
      <w:r>
        <w:rPr>
          <w:spacing w:val="10"/>
          <w:sz w:val="16"/>
          <w:szCs w:val="16"/>
        </w:rPr>
        <w:t xml:space="preserve">      </w:t>
      </w:r>
      <w:r>
        <w:rPr>
          <w:spacing w:val="-1"/>
          <w:sz w:val="16"/>
          <w:szCs w:val="16"/>
        </w:rPr>
        <w:t>互成商城：</w:t>
      </w:r>
      <w:r>
        <w:rPr>
          <w:spacing w:val="-37"/>
          <w:sz w:val="16"/>
          <w:szCs w:val="16"/>
        </w:rPr>
        <w:t xml:space="preserve"> </w:t>
      </w:r>
      <w:r>
        <w:rPr>
          <w:rFonts w:ascii="Times New Roman" w:hAnsi="Times New Roman" w:eastAsia="Times New Roman" w:cs="Times New Roman"/>
          <w:color w:val="0000FF"/>
          <w:spacing w:val="-1"/>
          <w:sz w:val="16"/>
          <w:szCs w:val="16"/>
          <w:u w:val="single" w:color="auto"/>
        </w:rPr>
        <w:t>www.huchg.com</w:t>
      </w:r>
    </w:p>
    <w:sectPr>
      <w:pgSz w:w="11900" w:h="16840"/>
      <w:pgMar w:top="1" w:right="0" w:bottom="0"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jFmZWIzNDg2MmIzZjExOTIzMmViNTBmYTMwYTk0ZWYifQ=="/>
  </w:docVars>
  <w:rsids>
    <w:rsidRoot w:val="00000000"/>
    <w:rsid w:val="63B978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18"/>
      <w:szCs w:val="18"/>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9.jpeg"/><Relationship Id="rId14" Type="http://schemas.openxmlformats.org/officeDocument/2006/relationships/image" Target="media/image8.png"/><Relationship Id="rId13" Type="http://schemas.openxmlformats.org/officeDocument/2006/relationships/image" Target="media/image7.jpeg"/><Relationship Id="rId12" Type="http://schemas.openxmlformats.org/officeDocument/2006/relationships/image" Target="media/image6.png"/><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9"/>
    <customShpInfo spid="_x0000_s1027"/>
    <customShpInfo spid="_x0000_s1030"/>
    <customShpInfo spid="_x0000_s1032"/>
    <customShpInfo spid="_x0000_s1033"/>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TotalTime>0</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2023-09-21T11:23:00Z</dcterms:created>
  <dc:creator>Administrator</dc:creator>
  <cp:lastModifiedBy>WPS_1562555472</cp:lastModifiedBy>
  <dcterms:modified xsi:type="dcterms:W3CDTF">2024-05-16T02:55:52Z</dcterms:modified>
  <dc:title>cck8说明书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2024-05-16T10:47:21Z</vt:filetime>
  </property>
  <property fmtid="{D5CDD505-2E9C-101B-9397-08002B2CF9AE}" pid="4" name="KSOProductBuildVer">
    <vt:lpwstr>2052-12.1.0.16729</vt:lpwstr>
  </property>
  <property fmtid="{D5CDD505-2E9C-101B-9397-08002B2CF9AE}" pid="5" name="ICV">
    <vt:lpwstr>0D1A04EB0F2749C69185CC902BB3BB4A_12</vt:lpwstr>
  </property>
</Properties>
</file>